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FA180">
      <w:pPr>
        <w:adjustRightInd w:val="0"/>
        <w:snapToGrid w:val="0"/>
        <w:spacing w:line="360" w:lineRule="auto"/>
        <w:jc w:val="center"/>
        <w:rPr>
          <w:rFonts w:hint="eastAsia" w:ascii="方正小标宋_GBK" w:hAnsi="宋体" w:eastAsia="方正小标宋_GBK" w:cs="Times New Roman"/>
          <w:sz w:val="36"/>
          <w:szCs w:val="36"/>
          <w:lang w:val="en-US" w:eastAsia="zh-CN"/>
        </w:rPr>
      </w:pPr>
      <w:r>
        <w:rPr>
          <w:rFonts w:hint="eastAsia" w:ascii="方正小标宋_GBK" w:hAnsi="宋体" w:eastAsia="方正小标宋_GBK" w:cs="Times New Roman"/>
          <w:sz w:val="36"/>
          <w:szCs w:val="36"/>
          <w:lang w:val="en-US" w:eastAsia="zh-CN"/>
        </w:rPr>
        <w:t>技术规格、参数与要求</w:t>
      </w:r>
    </w:p>
    <w:p w14:paraId="3E490E86">
      <w:pPr>
        <w:pStyle w:val="2"/>
        <w:numPr>
          <w:ilvl w:val="0"/>
          <w:numId w:val="0"/>
        </w:numPr>
        <w:rPr>
          <w:rFonts w:hint="eastAsia" w:ascii="宋体" w:hAnsi="宋体" w:eastAsia="宋体" w:cs="Times New Roman"/>
          <w:b/>
          <w:bCs/>
          <w:kern w:val="2"/>
          <w:sz w:val="30"/>
          <w:szCs w:val="30"/>
          <w:lang w:val="en-US" w:eastAsia="zh-CN" w:bidi="ar-SA"/>
        </w:rPr>
      </w:pPr>
      <w:r>
        <w:rPr>
          <w:rFonts w:hint="eastAsia" w:ascii="宋体" w:hAnsi="宋体" w:eastAsia="宋体" w:cs="Times New Roman"/>
          <w:b/>
          <w:bCs/>
          <w:kern w:val="2"/>
          <w:sz w:val="30"/>
          <w:szCs w:val="30"/>
          <w:lang w:val="en-US" w:eastAsia="zh-CN" w:bidi="ar-SA"/>
        </w:rPr>
        <w:t>一、项目名称:医院云平台建设项目</w:t>
      </w:r>
    </w:p>
    <w:p w14:paraId="15F3F0C4">
      <w:pPr>
        <w:pStyle w:val="2"/>
        <w:numPr>
          <w:ilvl w:val="0"/>
          <w:numId w:val="0"/>
        </w:numPr>
        <w:rPr>
          <w:rFonts w:hint="eastAsia" w:ascii="宋体" w:hAnsi="宋体" w:eastAsia="宋体" w:cs="Times New Roman"/>
          <w:b/>
          <w:bCs/>
          <w:kern w:val="2"/>
          <w:sz w:val="30"/>
          <w:szCs w:val="30"/>
          <w:lang w:val="en-US" w:eastAsia="zh-CN" w:bidi="ar-SA"/>
        </w:rPr>
      </w:pPr>
      <w:r>
        <w:rPr>
          <w:rFonts w:hint="eastAsia" w:ascii="宋体" w:hAnsi="宋体" w:eastAsia="宋体" w:cs="Times New Roman"/>
          <w:b/>
          <w:bCs/>
          <w:kern w:val="2"/>
          <w:sz w:val="30"/>
          <w:szCs w:val="30"/>
          <w:lang w:val="en-US" w:eastAsia="zh-CN" w:bidi="ar-SA"/>
        </w:rPr>
        <w:t>二、项目预算:930000元</w:t>
      </w:r>
    </w:p>
    <w:p w14:paraId="4CC73CB4">
      <w:pPr>
        <w:pStyle w:val="2"/>
        <w:numPr>
          <w:ilvl w:val="0"/>
          <w:numId w:val="0"/>
        </w:numPr>
        <w:rPr>
          <w:rFonts w:hint="default" w:ascii="宋体" w:hAnsi="宋体" w:eastAsia="宋体" w:cs="Times New Roman"/>
          <w:b/>
          <w:bCs/>
          <w:kern w:val="2"/>
          <w:sz w:val="30"/>
          <w:szCs w:val="30"/>
          <w:lang w:val="en-US" w:eastAsia="zh-CN" w:bidi="ar-SA"/>
        </w:rPr>
      </w:pPr>
      <w:r>
        <w:rPr>
          <w:rFonts w:hint="eastAsia" w:ascii="宋体" w:hAnsi="宋体" w:eastAsia="宋体" w:cs="Times New Roman"/>
          <w:b/>
          <w:bCs/>
          <w:kern w:val="2"/>
          <w:sz w:val="30"/>
          <w:szCs w:val="30"/>
          <w:lang w:val="en-US" w:eastAsia="zh-CN" w:bidi="ar-SA"/>
        </w:rPr>
        <w:t>三、项目服务内容:</w:t>
      </w:r>
      <w:bookmarkStart w:id="0" w:name="_GoBack"/>
      <w:bookmarkEnd w:id="0"/>
    </w:p>
    <w:p w14:paraId="4D4B8F29">
      <w:pPr>
        <w:adjustRightInd w:val="0"/>
        <w:snapToGrid w:val="0"/>
        <w:spacing w:line="360" w:lineRule="auto"/>
        <w:jc w:val="left"/>
        <w:rPr>
          <w:rFonts w:hint="eastAsia" w:ascii="方正小标宋_GBK" w:hAnsi="宋体" w:eastAsia="方正小标宋_GBK" w:cs="Times New Roman"/>
          <w:sz w:val="22"/>
          <w:szCs w:val="22"/>
          <w:lang w:val="en-US" w:eastAsia="zh-CN"/>
        </w:rPr>
      </w:pPr>
      <w:r>
        <w:rPr>
          <w:rFonts w:hint="eastAsia" w:ascii="方正小标宋_GBK" w:hAnsi="宋体" w:eastAsia="方正小标宋_GBK" w:cs="Times New Roman"/>
          <w:sz w:val="22"/>
          <w:szCs w:val="22"/>
          <w:lang w:val="en-US" w:eastAsia="zh-CN"/>
        </w:rPr>
        <w:t>1、</w:t>
      </w:r>
      <w:r>
        <w:rPr>
          <w:rFonts w:hint="eastAsia" w:ascii="方正小标宋_GBK" w:hAnsi="宋体" w:eastAsia="方正小标宋_GBK" w:cs="Times New Roman"/>
          <w:sz w:val="22"/>
          <w:szCs w:val="22"/>
        </w:rPr>
        <w:t>远程影像一体化平台技术服务</w:t>
      </w:r>
      <w:r>
        <w:rPr>
          <w:rFonts w:hint="eastAsia" w:ascii="方正小标宋_GBK" w:hAnsi="宋体" w:eastAsia="方正小标宋_GBK" w:cs="Times New Roman"/>
          <w:sz w:val="22"/>
          <w:szCs w:val="22"/>
          <w:lang w:eastAsia="zh-CN"/>
        </w:rPr>
        <w:t>、</w:t>
      </w:r>
      <w:r>
        <w:rPr>
          <w:rFonts w:hint="eastAsia" w:ascii="方正小标宋_GBK" w:hAnsi="宋体" w:eastAsia="方正小标宋_GBK" w:cs="Times New Roman"/>
          <w:sz w:val="22"/>
          <w:szCs w:val="22"/>
        </w:rPr>
        <w:t>远程病理一体化平台技术服务</w:t>
      </w:r>
    </w:p>
    <w:p w14:paraId="234AFAFD">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（1）医联体协作：支持与医联体单位信息互联互通，开展远程会诊、双向转诊、远程教育等业务，提升区域医疗协同水平。</w:t>
      </w:r>
    </w:p>
    <w:p w14:paraId="3555E57E">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2）远程会诊、病理、影像、转诊基本功能：包括会诊、转诊申请单的填写、申请单的提交与修改、专家库信息查询、会诊申请的审核与安排、相关病历资料的收集与保存、会诊文书的填写和保存、会诊资料的查阅，以实时视频交互讨论病情等；</w:t>
      </w:r>
    </w:p>
    <w:p w14:paraId="4EDB4653">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（3）支持手机拍照或电脑截图或对接HIS自动提取关键信息等便捷方式生成转诊会诊申请单，医师只需确认和修改；</w:t>
      </w:r>
    </w:p>
    <w:p w14:paraId="6FF98225">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w:t>
      </w:r>
      <w:r>
        <w:rPr>
          <w:rFonts w:hint="eastAsia" w:ascii="方正小标宋_GBK" w:hAnsi="宋体" w:eastAsia="方正小标宋_GBK" w:cs="Times New Roman"/>
          <w:sz w:val="22"/>
          <w:szCs w:val="22"/>
          <w:lang w:val="en-US" w:eastAsia="zh-CN"/>
        </w:rPr>
        <w:t>4</w:t>
      </w:r>
      <w:r>
        <w:rPr>
          <w:rFonts w:hint="eastAsia" w:ascii="方正小标宋_GBK" w:hAnsi="宋体" w:eastAsia="方正小标宋_GBK" w:cs="Times New Roman"/>
          <w:sz w:val="22"/>
          <w:szCs w:val="22"/>
        </w:rPr>
        <w:t>）经申请会诊机构授权查看的患者资料，支持利用虚拟化等技术，在视频、图文会诊同一页面中同步进行即时且安全的共享调阅，例如电子病历、检验检查报告、影像资料等，并可保证外网与接入邀请方HIS系统网络的隔离；</w:t>
      </w:r>
    </w:p>
    <w:p w14:paraId="0FBB3DD1">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w:t>
      </w:r>
      <w:r>
        <w:rPr>
          <w:rFonts w:hint="eastAsia" w:ascii="方正小标宋_GBK" w:hAnsi="宋体" w:eastAsia="方正小标宋_GBK" w:cs="Times New Roman"/>
          <w:sz w:val="22"/>
          <w:szCs w:val="22"/>
          <w:lang w:val="en-US" w:eastAsia="zh-CN"/>
        </w:rPr>
        <w:t>5</w:t>
      </w:r>
      <w:r>
        <w:rPr>
          <w:rFonts w:hint="eastAsia" w:ascii="方正小标宋_GBK" w:hAnsi="宋体" w:eastAsia="方正小标宋_GBK" w:cs="Times New Roman"/>
          <w:sz w:val="22"/>
          <w:szCs w:val="22"/>
        </w:rPr>
        <w:t>）诊疗资料内容查阅与交互视频可同时进行，并支持多方参与的在线视频会诊，医生与医生、医生与患者之间可以通过远程视频面对面交流；</w:t>
      </w:r>
    </w:p>
    <w:p w14:paraId="0C104DE3">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w:t>
      </w:r>
      <w:r>
        <w:rPr>
          <w:rFonts w:hint="eastAsia" w:ascii="方正小标宋_GBK" w:hAnsi="宋体" w:eastAsia="方正小标宋_GBK" w:cs="Times New Roman"/>
          <w:sz w:val="22"/>
          <w:szCs w:val="22"/>
          <w:lang w:val="en-US" w:eastAsia="zh-CN"/>
        </w:rPr>
        <w:t>6</w:t>
      </w:r>
      <w:r>
        <w:rPr>
          <w:rFonts w:hint="eastAsia" w:ascii="方正小标宋_GBK" w:hAnsi="宋体" w:eastAsia="方正小标宋_GBK" w:cs="Times New Roman"/>
          <w:sz w:val="22"/>
          <w:szCs w:val="22"/>
        </w:rPr>
        <w:t>）支持灵活配置业务流，满足不同会诊转诊场景的审核管理需求；</w:t>
      </w:r>
    </w:p>
    <w:p w14:paraId="28300FB1">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w:t>
      </w:r>
      <w:r>
        <w:rPr>
          <w:rFonts w:hint="eastAsia" w:ascii="方正小标宋_GBK" w:hAnsi="宋体" w:eastAsia="方正小标宋_GBK" w:cs="Times New Roman"/>
          <w:sz w:val="22"/>
          <w:szCs w:val="22"/>
          <w:lang w:val="en-US" w:eastAsia="zh-CN"/>
        </w:rPr>
        <w:t>7</w:t>
      </w:r>
      <w:r>
        <w:rPr>
          <w:rFonts w:hint="eastAsia" w:ascii="方正小标宋_GBK" w:hAnsi="宋体" w:eastAsia="方正小标宋_GBK" w:cs="Times New Roman"/>
          <w:sz w:val="22"/>
          <w:szCs w:val="22"/>
        </w:rPr>
        <w:t>）支持多场景的个性化会诊排班模式需求；</w:t>
      </w:r>
    </w:p>
    <w:p w14:paraId="40639E00">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w:t>
      </w:r>
      <w:r>
        <w:rPr>
          <w:rFonts w:hint="eastAsia" w:ascii="方正小标宋_GBK" w:hAnsi="宋体" w:eastAsia="方正小标宋_GBK" w:cs="Times New Roman"/>
          <w:sz w:val="22"/>
          <w:szCs w:val="22"/>
          <w:lang w:val="en-US" w:eastAsia="zh-CN"/>
        </w:rPr>
        <w:t>8</w:t>
      </w:r>
      <w:r>
        <w:rPr>
          <w:rFonts w:hint="eastAsia" w:ascii="方正小标宋_GBK" w:hAnsi="宋体" w:eastAsia="方正小标宋_GBK" w:cs="Times New Roman"/>
          <w:sz w:val="22"/>
          <w:szCs w:val="22"/>
        </w:rPr>
        <w:t>）支持在线书写会诊结论、会诊建议，并支持相关文档的上传/下载，支持会诊文书的填写提醒；</w:t>
      </w:r>
    </w:p>
    <w:p w14:paraId="6F0B209D">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w:t>
      </w:r>
      <w:r>
        <w:rPr>
          <w:rFonts w:hint="eastAsia" w:ascii="方正小标宋_GBK" w:hAnsi="宋体" w:eastAsia="方正小标宋_GBK" w:cs="Times New Roman"/>
          <w:sz w:val="22"/>
          <w:szCs w:val="22"/>
          <w:lang w:val="en-US" w:eastAsia="zh-CN"/>
        </w:rPr>
        <w:t>9</w:t>
      </w:r>
      <w:r>
        <w:rPr>
          <w:rFonts w:hint="eastAsia" w:ascii="方正小标宋_GBK" w:hAnsi="宋体" w:eastAsia="方正小标宋_GBK" w:cs="Times New Roman"/>
          <w:sz w:val="22"/>
          <w:szCs w:val="22"/>
        </w:rPr>
        <w:t>）支持远程医疗与线上线下转诊业务无缝集成，可在平台一键发起患者转诊，例如对接HIS系统实现会诊或转诊业务所需要的转诊预约挂号、开具检验检查、（或经转诊申请后）开具入院证等功能；</w:t>
      </w:r>
    </w:p>
    <w:p w14:paraId="1370C2C8">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（1</w:t>
      </w:r>
      <w:r>
        <w:rPr>
          <w:rFonts w:hint="eastAsia" w:ascii="方正小标宋_GBK" w:hAnsi="宋体" w:eastAsia="方正小标宋_GBK" w:cs="Times New Roman"/>
          <w:sz w:val="22"/>
          <w:szCs w:val="22"/>
          <w:lang w:val="en-US" w:eastAsia="zh-CN"/>
        </w:rPr>
        <w:t>0</w:t>
      </w:r>
      <w:r>
        <w:rPr>
          <w:rFonts w:hint="eastAsia" w:ascii="方正小标宋_GBK" w:hAnsi="宋体" w:eastAsia="方正小标宋_GBK" w:cs="Times New Roman"/>
          <w:sz w:val="22"/>
          <w:szCs w:val="22"/>
        </w:rPr>
        <w:t>）支持机构合作协议签订、管理和维护；</w:t>
      </w:r>
    </w:p>
    <w:p w14:paraId="53A3B9D6">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（1</w:t>
      </w:r>
      <w:r>
        <w:rPr>
          <w:rFonts w:hint="eastAsia" w:ascii="方正小标宋_GBK" w:hAnsi="宋体" w:eastAsia="方正小标宋_GBK" w:cs="Times New Roman"/>
          <w:sz w:val="22"/>
          <w:szCs w:val="22"/>
          <w:lang w:val="en-US" w:eastAsia="zh-CN"/>
        </w:rPr>
        <w:t>1</w:t>
      </w:r>
      <w:r>
        <w:rPr>
          <w:rFonts w:hint="eastAsia" w:ascii="方正小标宋_GBK" w:hAnsi="宋体" w:eastAsia="方正小标宋_GBK" w:cs="Times New Roman"/>
          <w:sz w:val="22"/>
          <w:szCs w:val="22"/>
        </w:rPr>
        <w:t>）支持机构间的远程业务工作量统计和计费;</w:t>
      </w:r>
    </w:p>
    <w:p w14:paraId="08B4541F">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（1</w:t>
      </w:r>
      <w:r>
        <w:rPr>
          <w:rFonts w:hint="eastAsia" w:ascii="方正小标宋_GBK" w:hAnsi="宋体" w:eastAsia="方正小标宋_GBK" w:cs="Times New Roman"/>
          <w:sz w:val="22"/>
          <w:szCs w:val="22"/>
          <w:lang w:val="en-US" w:eastAsia="zh-CN"/>
        </w:rPr>
        <w:t>2</w:t>
      </w:r>
      <w:r>
        <w:rPr>
          <w:rFonts w:hint="eastAsia" w:ascii="方正小标宋_GBK" w:hAnsi="宋体" w:eastAsia="方正小标宋_GBK" w:cs="Times New Roman"/>
          <w:sz w:val="22"/>
          <w:szCs w:val="22"/>
        </w:rPr>
        <w:t>）对接电子签名平台，医师签名、管理员审批由电子签名实现；</w:t>
      </w:r>
    </w:p>
    <w:p w14:paraId="58343381">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（1</w:t>
      </w:r>
      <w:r>
        <w:rPr>
          <w:rFonts w:hint="eastAsia" w:ascii="方正小标宋_GBK" w:hAnsi="宋体" w:eastAsia="方正小标宋_GBK" w:cs="Times New Roman"/>
          <w:sz w:val="22"/>
          <w:szCs w:val="22"/>
          <w:lang w:val="en-US" w:eastAsia="zh-CN"/>
        </w:rPr>
        <w:t>3</w:t>
      </w:r>
      <w:r>
        <w:rPr>
          <w:rFonts w:hint="eastAsia" w:ascii="方正小标宋_GBK" w:hAnsi="宋体" w:eastAsia="方正小标宋_GBK" w:cs="Times New Roman"/>
          <w:sz w:val="22"/>
          <w:szCs w:val="22"/>
        </w:rPr>
        <w:t>）支持软件分级授权，所有人员根据权限使用软件；</w:t>
      </w:r>
    </w:p>
    <w:p w14:paraId="468DBA10">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（1</w:t>
      </w:r>
      <w:r>
        <w:rPr>
          <w:rFonts w:hint="eastAsia" w:ascii="方正小标宋_GBK" w:hAnsi="宋体" w:eastAsia="方正小标宋_GBK" w:cs="Times New Roman"/>
          <w:sz w:val="22"/>
          <w:szCs w:val="22"/>
          <w:lang w:val="en-US" w:eastAsia="zh-CN"/>
        </w:rPr>
        <w:t>4</w:t>
      </w:r>
      <w:r>
        <w:rPr>
          <w:rFonts w:hint="eastAsia" w:ascii="方正小标宋_GBK" w:hAnsi="宋体" w:eastAsia="方正小标宋_GBK" w:cs="Times New Roman"/>
          <w:sz w:val="22"/>
          <w:szCs w:val="22"/>
        </w:rPr>
        <w:t>）支持对视频会诊录像、录音资料进行归档备份，所有资料存档期限参照医疗纠纷诉讼有效期至少保存3年；</w:t>
      </w:r>
    </w:p>
    <w:p w14:paraId="4AD96791">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（1</w:t>
      </w:r>
      <w:r>
        <w:rPr>
          <w:rFonts w:hint="eastAsia" w:ascii="方正小标宋_GBK" w:hAnsi="宋体" w:eastAsia="方正小标宋_GBK" w:cs="Times New Roman"/>
          <w:sz w:val="22"/>
          <w:szCs w:val="22"/>
          <w:lang w:val="en-US" w:eastAsia="zh-CN"/>
        </w:rPr>
        <w:t>5</w:t>
      </w:r>
      <w:r>
        <w:rPr>
          <w:rFonts w:hint="eastAsia" w:ascii="方正小标宋_GBK" w:hAnsi="宋体" w:eastAsia="方正小标宋_GBK" w:cs="Times New Roman"/>
          <w:sz w:val="22"/>
          <w:szCs w:val="22"/>
        </w:rPr>
        <w:t>）所有访问和操作均有日志记录；</w:t>
      </w:r>
    </w:p>
    <w:p w14:paraId="1028CE8D">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（1</w:t>
      </w:r>
      <w:r>
        <w:rPr>
          <w:rFonts w:hint="eastAsia" w:ascii="方正小标宋_GBK" w:hAnsi="宋体" w:eastAsia="方正小标宋_GBK" w:cs="Times New Roman"/>
          <w:sz w:val="22"/>
          <w:szCs w:val="22"/>
          <w:lang w:val="en-US" w:eastAsia="zh-CN"/>
        </w:rPr>
        <w:t>6</w:t>
      </w:r>
      <w:r>
        <w:rPr>
          <w:rFonts w:hint="eastAsia" w:ascii="方正小标宋_GBK" w:hAnsi="宋体" w:eastAsia="方正小标宋_GBK" w:cs="Times New Roman"/>
          <w:sz w:val="22"/>
          <w:szCs w:val="22"/>
        </w:rPr>
        <w:t>）</w:t>
      </w:r>
      <w:r>
        <w:rPr>
          <w:rFonts w:hint="eastAsia" w:ascii="方正小标宋_GBK" w:hAnsi="宋体" w:eastAsia="方正小标宋_GBK" w:cs="Times New Roman"/>
          <w:sz w:val="22"/>
          <w:szCs w:val="22"/>
          <w:lang w:eastAsia="zh-CN"/>
        </w:rPr>
        <w:t>★</w:t>
      </w:r>
      <w:r>
        <w:rPr>
          <w:rFonts w:hint="eastAsia" w:ascii="方正小标宋_GBK" w:hAnsi="宋体" w:eastAsia="方正小标宋_GBK" w:cs="Times New Roman"/>
          <w:sz w:val="22"/>
          <w:szCs w:val="22"/>
        </w:rPr>
        <w:t>支持提前将被会诊的病历、影像、检查检验结果等上传的功能，资料上传后，会诊医务人员利用自己的碎片时间在移动端（手机、平板等）进行会诊并完成相关诊断文书等，诊断意见可随时在线记录；</w:t>
      </w:r>
    </w:p>
    <w:p w14:paraId="4B7812C0">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（1</w:t>
      </w:r>
      <w:r>
        <w:rPr>
          <w:rFonts w:hint="eastAsia" w:ascii="方正小标宋_GBK" w:hAnsi="宋体" w:eastAsia="方正小标宋_GBK" w:cs="Times New Roman"/>
          <w:sz w:val="22"/>
          <w:szCs w:val="22"/>
          <w:lang w:val="en-US" w:eastAsia="zh-CN"/>
        </w:rPr>
        <w:t>7</w:t>
      </w:r>
      <w:r>
        <w:rPr>
          <w:rFonts w:hint="eastAsia" w:ascii="方正小标宋_GBK" w:hAnsi="宋体" w:eastAsia="方正小标宋_GBK" w:cs="Times New Roman"/>
          <w:sz w:val="22"/>
          <w:szCs w:val="22"/>
        </w:rPr>
        <w:t>）支持记账、统计和结算；</w:t>
      </w:r>
    </w:p>
    <w:p w14:paraId="191E223E">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（1</w:t>
      </w:r>
      <w:r>
        <w:rPr>
          <w:rFonts w:hint="eastAsia" w:ascii="方正小标宋_GBK" w:hAnsi="宋体" w:eastAsia="方正小标宋_GBK" w:cs="Times New Roman"/>
          <w:sz w:val="22"/>
          <w:szCs w:val="22"/>
          <w:lang w:val="en-US" w:eastAsia="zh-CN"/>
        </w:rPr>
        <w:t>8</w:t>
      </w:r>
      <w:r>
        <w:rPr>
          <w:rFonts w:hint="eastAsia" w:ascii="方正小标宋_GBK" w:hAnsi="宋体" w:eastAsia="方正小标宋_GBK" w:cs="Times New Roman"/>
          <w:sz w:val="22"/>
          <w:szCs w:val="22"/>
        </w:rPr>
        <w:t>）远程诊断：影像、病理、心电等专科医生可通过平台对基层医疗机构上传的检查检验数据进行远程诊断，出具诊断报告并反馈诊断结果与建议。</w:t>
      </w:r>
    </w:p>
    <w:p w14:paraId="45378B31">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w:t>
      </w:r>
      <w:r>
        <w:rPr>
          <w:rFonts w:hint="eastAsia" w:ascii="方正小标宋_GBK" w:hAnsi="宋体" w:eastAsia="方正小标宋_GBK" w:cs="Times New Roman"/>
          <w:sz w:val="22"/>
          <w:szCs w:val="22"/>
          <w:lang w:val="en-US" w:eastAsia="zh-CN"/>
        </w:rPr>
        <w:t>19</w:t>
      </w:r>
      <w:r>
        <w:rPr>
          <w:rFonts w:hint="eastAsia" w:ascii="方正小标宋_GBK" w:hAnsi="宋体" w:eastAsia="方正小标宋_GBK" w:cs="Times New Roman"/>
          <w:sz w:val="22"/>
          <w:szCs w:val="22"/>
        </w:rPr>
        <w:t>）客户端应用程序兼容windowsPC、macOSPC端，移动客户端兼容安卓/鸿蒙/IOS等操作系统，不同终端应用程序具有项目所需全部功能；</w:t>
      </w:r>
    </w:p>
    <w:p w14:paraId="597ADAF4">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（2</w:t>
      </w:r>
      <w:r>
        <w:rPr>
          <w:rFonts w:hint="eastAsia" w:ascii="方正小标宋_GBK" w:hAnsi="宋体" w:eastAsia="方正小标宋_GBK" w:cs="Times New Roman"/>
          <w:sz w:val="22"/>
          <w:szCs w:val="22"/>
          <w:lang w:val="en-US" w:eastAsia="zh-CN"/>
        </w:rPr>
        <w:t>0</w:t>
      </w:r>
      <w:r>
        <w:rPr>
          <w:rFonts w:hint="eastAsia" w:ascii="方正小标宋_GBK" w:hAnsi="宋体" w:eastAsia="方正小标宋_GBK" w:cs="Times New Roman"/>
          <w:sz w:val="22"/>
          <w:szCs w:val="22"/>
        </w:rPr>
        <w:t>）在网络隔离（禁止TCP/IP，IPX/SPX,NETBIOS,NETBEUI等协议）的基础上，实现院内临床数据的实时查阅、操作，确保远程医疗数据安全，符合医疗行业数据安全标准规范。</w:t>
      </w:r>
    </w:p>
    <w:p w14:paraId="05831593">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（2</w:t>
      </w:r>
      <w:r>
        <w:rPr>
          <w:rFonts w:hint="eastAsia" w:ascii="方正小标宋_GBK" w:hAnsi="宋体" w:eastAsia="方正小标宋_GBK" w:cs="Times New Roman"/>
          <w:sz w:val="22"/>
          <w:szCs w:val="22"/>
          <w:lang w:val="en-US" w:eastAsia="zh-CN"/>
        </w:rPr>
        <w:t>1</w:t>
      </w:r>
      <w:r>
        <w:rPr>
          <w:rFonts w:hint="eastAsia" w:ascii="方正小标宋_GBK" w:hAnsi="宋体" w:eastAsia="方正小标宋_GBK" w:cs="Times New Roman"/>
          <w:sz w:val="22"/>
          <w:szCs w:val="22"/>
        </w:rPr>
        <w:t>）建立区域检验检查数据信息共享中心，实现任意时间任意地点可实时查阅数据信息。</w:t>
      </w:r>
    </w:p>
    <w:p w14:paraId="5900712B">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（2</w:t>
      </w:r>
      <w:r>
        <w:rPr>
          <w:rFonts w:hint="eastAsia" w:ascii="方正小标宋_GBK" w:hAnsi="宋体" w:eastAsia="方正小标宋_GBK" w:cs="Times New Roman"/>
          <w:sz w:val="22"/>
          <w:szCs w:val="22"/>
          <w:lang w:val="en-US" w:eastAsia="zh-CN"/>
        </w:rPr>
        <w:t>2</w:t>
      </w:r>
      <w:r>
        <w:rPr>
          <w:rFonts w:hint="eastAsia" w:ascii="方正小标宋_GBK" w:hAnsi="宋体" w:eastAsia="方正小标宋_GBK" w:cs="Times New Roman"/>
          <w:sz w:val="22"/>
          <w:szCs w:val="22"/>
        </w:rPr>
        <w:t>）</w:t>
      </w:r>
      <w:r>
        <w:rPr>
          <w:rFonts w:hint="eastAsia" w:ascii="方正小标宋_GBK" w:hAnsi="宋体" w:eastAsia="方正小标宋_GBK" w:cs="Times New Roman"/>
          <w:sz w:val="22"/>
          <w:szCs w:val="22"/>
          <w:lang w:eastAsia="zh-CN"/>
        </w:rPr>
        <w:t>★</w:t>
      </w:r>
      <w:r>
        <w:rPr>
          <w:rFonts w:hint="eastAsia" w:ascii="方正小标宋_GBK" w:hAnsi="宋体" w:eastAsia="方正小标宋_GBK" w:cs="Times New Roman"/>
          <w:sz w:val="22"/>
          <w:szCs w:val="22"/>
        </w:rPr>
        <w:t>支持</w:t>
      </w:r>
      <w:r>
        <w:rPr>
          <w:rFonts w:hint="eastAsia" w:ascii="方正小标宋_GBK" w:hAnsi="宋体" w:eastAsia="方正小标宋_GBK" w:cs="Times New Roman"/>
          <w:sz w:val="22"/>
          <w:szCs w:val="22"/>
          <w:lang w:val="en-US" w:eastAsia="zh-CN"/>
        </w:rPr>
        <w:t xml:space="preserve">利用AI </w:t>
      </w:r>
      <w:r>
        <w:rPr>
          <w:rFonts w:hint="eastAsia" w:ascii="方正小标宋_GBK" w:hAnsi="宋体" w:eastAsia="方正小标宋_GBK" w:cs="Times New Roman"/>
          <w:sz w:val="22"/>
          <w:szCs w:val="22"/>
        </w:rPr>
        <w:t>OCR辅助输入：扫描读入首页、病情摘要或患者基本信息卡，提取数据字段生成申请单。</w:t>
      </w:r>
    </w:p>
    <w:p w14:paraId="6E270E1B">
      <w:pPr>
        <w:adjustRightInd w:val="0"/>
        <w:snapToGrid w:val="0"/>
        <w:spacing w:line="360" w:lineRule="auto"/>
        <w:jc w:val="left"/>
        <w:rPr>
          <w:rFonts w:hint="eastAsia" w:ascii="方正小标宋_GBK" w:hAnsi="宋体" w:eastAsia="方正小标宋_GBK" w:cs="Times New Roman"/>
          <w:sz w:val="22"/>
          <w:szCs w:val="22"/>
        </w:rPr>
      </w:pPr>
      <w:r>
        <w:rPr>
          <w:rFonts w:hint="eastAsia" w:ascii="方正小标宋_GBK" w:hAnsi="宋体" w:eastAsia="方正小标宋_GBK" w:cs="Times New Roman"/>
          <w:sz w:val="22"/>
          <w:szCs w:val="22"/>
        </w:rPr>
        <w:t>（2</w:t>
      </w:r>
      <w:r>
        <w:rPr>
          <w:rFonts w:hint="eastAsia" w:ascii="方正小标宋_GBK" w:hAnsi="宋体" w:eastAsia="方正小标宋_GBK" w:cs="Times New Roman"/>
          <w:sz w:val="22"/>
          <w:szCs w:val="22"/>
          <w:lang w:val="en-US" w:eastAsia="zh-CN"/>
        </w:rPr>
        <w:t>3</w:t>
      </w:r>
      <w:r>
        <w:rPr>
          <w:rFonts w:hint="eastAsia" w:ascii="方正小标宋_GBK" w:hAnsi="宋体" w:eastAsia="方正小标宋_GBK" w:cs="Times New Roman"/>
          <w:sz w:val="22"/>
          <w:szCs w:val="22"/>
        </w:rPr>
        <w:t>）支持</w:t>
      </w:r>
      <w:r>
        <w:rPr>
          <w:rFonts w:hint="eastAsia" w:ascii="方正小标宋_GBK" w:hAnsi="宋体" w:eastAsia="方正小标宋_GBK" w:cs="Times New Roman"/>
          <w:sz w:val="22"/>
          <w:szCs w:val="22"/>
          <w:lang w:val="en-US" w:eastAsia="zh-CN"/>
        </w:rPr>
        <w:t xml:space="preserve">利用AI </w:t>
      </w:r>
      <w:r>
        <w:rPr>
          <w:rFonts w:hint="eastAsia" w:ascii="方正小标宋_GBK" w:hAnsi="宋体" w:eastAsia="方正小标宋_GBK" w:cs="Times New Roman"/>
          <w:sz w:val="22"/>
          <w:szCs w:val="22"/>
        </w:rPr>
        <w:t>语音辅助录入：支持会诊文书语音转文字辅助录入。</w:t>
      </w:r>
    </w:p>
    <w:p w14:paraId="075B5B35">
      <w:pPr>
        <w:adjustRightInd w:val="0"/>
        <w:snapToGrid w:val="0"/>
        <w:spacing w:line="360" w:lineRule="auto"/>
        <w:jc w:val="left"/>
        <w:rPr>
          <w:rFonts w:hint="eastAsia" w:ascii="方正小标宋_GBK" w:hAnsi="宋体" w:eastAsia="方正小标宋_GBK" w:cs="Times New Roman"/>
          <w:sz w:val="22"/>
          <w:szCs w:val="22"/>
          <w:lang w:val="en-US" w:eastAsia="zh-CN"/>
        </w:rPr>
      </w:pPr>
      <w:r>
        <w:rPr>
          <w:rFonts w:hint="eastAsia" w:ascii="方正小标宋_GBK" w:hAnsi="宋体" w:eastAsia="方正小标宋_GBK" w:cs="Times New Roman"/>
          <w:sz w:val="22"/>
          <w:szCs w:val="22"/>
          <w:lang w:val="en-US" w:eastAsia="zh-CN"/>
        </w:rPr>
        <w:t>2、双向转诊平台技术服务</w:t>
      </w:r>
    </w:p>
    <w:p w14:paraId="06A686A2">
      <w:pPr>
        <w:adjustRightInd w:val="0"/>
        <w:snapToGrid w:val="0"/>
        <w:spacing w:line="360" w:lineRule="auto"/>
        <w:jc w:val="left"/>
        <w:rPr>
          <w:rFonts w:hint="eastAsia" w:ascii="方正小标宋_GBK" w:hAnsi="宋体" w:eastAsia="方正小标宋_GBK" w:cs="Times New Roman"/>
          <w:sz w:val="22"/>
          <w:szCs w:val="22"/>
          <w:lang w:val="en-US" w:eastAsia="zh-CN"/>
        </w:rPr>
      </w:pPr>
      <w:r>
        <w:rPr>
          <w:rFonts w:hint="eastAsia" w:ascii="方正小标宋_GBK" w:hAnsi="宋体" w:eastAsia="方正小标宋_GBK" w:cs="Times New Roman"/>
          <w:sz w:val="22"/>
          <w:szCs w:val="22"/>
          <w:lang w:val="en-US" w:eastAsia="zh-CN"/>
        </w:rPr>
        <w:t>（1）基层医疗机构转诊申请：支持基层医生通过系统在线填写转诊申请单，具备上传患者病历资料功能，支持多格式文件上传。</w:t>
      </w:r>
    </w:p>
    <w:p w14:paraId="6E16FCDF">
      <w:pPr>
        <w:adjustRightInd w:val="0"/>
        <w:snapToGrid w:val="0"/>
        <w:spacing w:line="360" w:lineRule="auto"/>
        <w:jc w:val="left"/>
        <w:rPr>
          <w:rFonts w:hint="eastAsia" w:ascii="方正小标宋_GBK" w:hAnsi="宋体" w:eastAsia="方正小标宋_GBK" w:cs="Times New Roman"/>
          <w:sz w:val="22"/>
          <w:szCs w:val="22"/>
          <w:lang w:val="en-US" w:eastAsia="zh-CN"/>
        </w:rPr>
      </w:pPr>
      <w:r>
        <w:rPr>
          <w:rFonts w:hint="eastAsia" w:ascii="方正小标宋_GBK" w:hAnsi="宋体" w:eastAsia="方正小标宋_GBK" w:cs="Times New Roman"/>
          <w:sz w:val="22"/>
          <w:szCs w:val="22"/>
          <w:lang w:val="en-US" w:eastAsia="zh-CN"/>
        </w:rPr>
        <w:t>（2）提供转诊申请单的暂存、修改和提交功能。</w:t>
      </w:r>
    </w:p>
    <w:p w14:paraId="1ACF0A4E">
      <w:pPr>
        <w:adjustRightInd w:val="0"/>
        <w:snapToGrid w:val="0"/>
        <w:spacing w:line="360" w:lineRule="auto"/>
        <w:jc w:val="left"/>
        <w:rPr>
          <w:rFonts w:hint="eastAsia" w:ascii="方正小标宋_GBK" w:hAnsi="宋体" w:eastAsia="方正小标宋_GBK" w:cs="Times New Roman"/>
          <w:sz w:val="22"/>
          <w:szCs w:val="22"/>
          <w:lang w:val="en-US" w:eastAsia="zh-CN"/>
        </w:rPr>
      </w:pPr>
      <w:r>
        <w:rPr>
          <w:rFonts w:hint="eastAsia" w:ascii="方正小标宋_GBK" w:hAnsi="宋体" w:eastAsia="方正小标宋_GBK" w:cs="Times New Roman"/>
          <w:sz w:val="22"/>
          <w:szCs w:val="22"/>
          <w:lang w:val="en-US" w:eastAsia="zh-CN"/>
        </w:rPr>
        <w:t>（3）系统应自动记录转诊申请的各节点时间和申请人信息，并可向申请人展示转诊状态。</w:t>
      </w:r>
    </w:p>
    <w:p w14:paraId="3701E017">
      <w:pPr>
        <w:adjustRightInd w:val="0"/>
        <w:snapToGrid w:val="0"/>
        <w:spacing w:line="360" w:lineRule="auto"/>
        <w:jc w:val="left"/>
        <w:rPr>
          <w:rFonts w:hint="eastAsia" w:ascii="方正小标宋_GBK" w:hAnsi="宋体" w:eastAsia="方正小标宋_GBK" w:cs="Times New Roman"/>
          <w:sz w:val="22"/>
          <w:szCs w:val="22"/>
          <w:lang w:val="en-US" w:eastAsia="zh-CN"/>
        </w:rPr>
      </w:pPr>
      <w:r>
        <w:rPr>
          <w:rFonts w:hint="eastAsia" w:ascii="方正小标宋_GBK" w:hAnsi="宋体" w:eastAsia="方正小标宋_GBK" w:cs="Times New Roman"/>
          <w:sz w:val="22"/>
          <w:szCs w:val="22"/>
          <w:lang w:val="en-US" w:eastAsia="zh-CN"/>
        </w:rPr>
        <w:t>（4）应具备实时提醒功能，及时将申请通知到受理人员。</w:t>
      </w:r>
    </w:p>
    <w:p w14:paraId="65BD414C">
      <w:pPr>
        <w:adjustRightInd w:val="0"/>
        <w:snapToGrid w:val="0"/>
        <w:spacing w:line="360" w:lineRule="auto"/>
        <w:jc w:val="left"/>
        <w:rPr>
          <w:rFonts w:hint="eastAsia" w:ascii="方正小标宋_GBK" w:hAnsi="宋体" w:eastAsia="方正小标宋_GBK" w:cs="Times New Roman"/>
          <w:sz w:val="22"/>
          <w:szCs w:val="22"/>
          <w:lang w:val="en-US" w:eastAsia="zh-CN"/>
        </w:rPr>
      </w:pPr>
      <w:r>
        <w:rPr>
          <w:rFonts w:hint="eastAsia" w:ascii="方正小标宋_GBK" w:hAnsi="宋体" w:eastAsia="方正小标宋_GBK" w:cs="Times New Roman"/>
          <w:sz w:val="22"/>
          <w:szCs w:val="22"/>
          <w:lang w:val="en-US" w:eastAsia="zh-CN"/>
        </w:rPr>
        <w:t>（5）可实现将转诊患者信息自动导入医院的his系统，实现自动门诊挂号或住院预约。</w:t>
      </w:r>
    </w:p>
    <w:p w14:paraId="4226D399">
      <w:pPr>
        <w:adjustRightInd w:val="0"/>
        <w:snapToGrid w:val="0"/>
        <w:spacing w:line="360" w:lineRule="auto"/>
        <w:jc w:val="left"/>
        <w:rPr>
          <w:rFonts w:hint="eastAsia" w:ascii="方正小标宋_GBK" w:hAnsi="宋体" w:eastAsia="方正小标宋_GBK" w:cs="Times New Roman"/>
          <w:sz w:val="22"/>
          <w:szCs w:val="22"/>
          <w:lang w:val="en-US" w:eastAsia="zh-CN"/>
        </w:rPr>
      </w:pPr>
      <w:r>
        <w:rPr>
          <w:rFonts w:hint="eastAsia" w:ascii="方正小标宋_GBK" w:hAnsi="宋体" w:eastAsia="方正小标宋_GBK" w:cs="Times New Roman"/>
          <w:sz w:val="22"/>
          <w:szCs w:val="22"/>
          <w:lang w:val="en-US" w:eastAsia="zh-CN"/>
        </w:rPr>
        <w:t>（6）确保转诊过程中患者的基本信息、病历资料、检查检验结果、治疗方案等在医院间实时同步更新，实现信息的互联互通和共享互认。</w:t>
      </w:r>
    </w:p>
    <w:p w14:paraId="153C342A">
      <w:pPr>
        <w:adjustRightInd w:val="0"/>
        <w:snapToGrid w:val="0"/>
        <w:spacing w:line="360" w:lineRule="auto"/>
        <w:jc w:val="left"/>
        <w:rPr>
          <w:rFonts w:hint="eastAsia" w:ascii="方正小标宋_GBK" w:hAnsi="宋体" w:eastAsia="方正小标宋_GBK" w:cs="Times New Roman"/>
          <w:sz w:val="22"/>
          <w:szCs w:val="22"/>
          <w:lang w:val="en-US" w:eastAsia="zh-CN"/>
        </w:rPr>
      </w:pPr>
      <w:r>
        <w:rPr>
          <w:rFonts w:hint="eastAsia" w:ascii="方正小标宋_GBK" w:hAnsi="宋体" w:eastAsia="方正小标宋_GBK" w:cs="Times New Roman"/>
          <w:sz w:val="22"/>
          <w:szCs w:val="22"/>
          <w:lang w:val="en-US" w:eastAsia="zh-CN"/>
        </w:rPr>
        <w:t>（7）可通过远程医疗平台对患者一键转诊。</w:t>
      </w:r>
    </w:p>
    <w:p w14:paraId="363BFCF5">
      <w:pPr>
        <w:adjustRightInd w:val="0"/>
        <w:snapToGrid w:val="0"/>
        <w:spacing w:line="360" w:lineRule="auto"/>
        <w:jc w:val="left"/>
        <w:rPr>
          <w:rFonts w:hint="eastAsia" w:ascii="方正小标宋_GBK" w:hAnsi="宋体" w:eastAsia="方正小标宋_GBK" w:cs="Times New Roman"/>
          <w:sz w:val="22"/>
          <w:szCs w:val="22"/>
          <w:lang w:val="en-US" w:eastAsia="zh-CN"/>
        </w:rPr>
      </w:pPr>
      <w:r>
        <w:rPr>
          <w:rFonts w:hint="eastAsia" w:ascii="方正小标宋_GBK" w:hAnsi="宋体" w:eastAsia="方正小标宋_GBK" w:cs="Times New Roman"/>
          <w:sz w:val="22"/>
          <w:szCs w:val="22"/>
          <w:lang w:val="en-US" w:eastAsia="zh-CN"/>
        </w:rPr>
        <w:t>（8）支持PC端和移动设备端均实现上述功能。</w:t>
      </w:r>
    </w:p>
    <w:p w14:paraId="64716E38">
      <w:pPr>
        <w:adjustRightInd w:val="0"/>
        <w:snapToGrid w:val="0"/>
        <w:spacing w:line="360" w:lineRule="auto"/>
        <w:jc w:val="left"/>
        <w:rPr>
          <w:rFonts w:hint="eastAsia" w:ascii="方正小标宋_GBK" w:hAnsi="宋体" w:eastAsia="方正小标宋_GBK" w:cs="Times New Roman"/>
          <w:sz w:val="22"/>
          <w:szCs w:val="22"/>
          <w:lang w:val="en-US" w:eastAsia="zh-CN"/>
        </w:rPr>
      </w:pPr>
      <w:r>
        <w:rPr>
          <w:rFonts w:hint="eastAsia" w:ascii="方正小标宋_GBK" w:hAnsi="宋体" w:eastAsia="方正小标宋_GBK" w:cs="Times New Roman"/>
          <w:sz w:val="22"/>
          <w:szCs w:val="22"/>
          <w:lang w:val="en-US" w:eastAsia="zh-CN"/>
        </w:rPr>
        <w:t>3、配套运维服务</w:t>
      </w:r>
    </w:p>
    <w:p w14:paraId="6B723E70">
      <w:pPr>
        <w:adjustRightInd w:val="0"/>
        <w:snapToGrid w:val="0"/>
        <w:spacing w:line="360" w:lineRule="auto"/>
        <w:jc w:val="left"/>
        <w:rPr>
          <w:rFonts w:hint="eastAsia" w:ascii="方正小标宋_GBK" w:hAnsi="宋体" w:eastAsia="方正小标宋_GBK" w:cs="Times New Roman"/>
          <w:sz w:val="22"/>
          <w:szCs w:val="22"/>
          <w:lang w:val="en-US" w:eastAsia="zh-CN"/>
        </w:rPr>
      </w:pPr>
      <w:r>
        <w:rPr>
          <w:rFonts w:hint="eastAsia" w:ascii="方正小标宋_GBK" w:hAnsi="宋体" w:eastAsia="方正小标宋_GBK" w:cs="Times New Roman"/>
          <w:sz w:val="22"/>
          <w:szCs w:val="22"/>
          <w:lang w:val="en-US" w:eastAsia="zh-CN"/>
        </w:rPr>
        <w:t>（1）短信平台：支持与院内短信平台对接。</w:t>
      </w:r>
    </w:p>
    <w:p w14:paraId="7B891B67">
      <w:pPr>
        <w:adjustRightInd w:val="0"/>
        <w:snapToGrid w:val="0"/>
        <w:spacing w:line="360" w:lineRule="auto"/>
        <w:jc w:val="left"/>
        <w:rPr>
          <w:rFonts w:hint="eastAsia" w:ascii="方正小标宋_GBK" w:hAnsi="宋体" w:eastAsia="方正小标宋_GBK" w:cs="Times New Roman"/>
          <w:sz w:val="22"/>
          <w:szCs w:val="22"/>
          <w:lang w:val="en-US" w:eastAsia="zh-CN"/>
        </w:rPr>
      </w:pPr>
      <w:r>
        <w:rPr>
          <w:rFonts w:hint="eastAsia" w:ascii="方正小标宋_GBK" w:hAnsi="宋体" w:eastAsia="方正小标宋_GBK" w:cs="Times New Roman"/>
          <w:sz w:val="22"/>
          <w:szCs w:val="22"/>
          <w:lang w:val="en-US" w:eastAsia="zh-CN"/>
        </w:rPr>
        <w:t>（2）等保评测：配合医院完成系统软件等保测评2.0三级，测评费用含在应答报价中。</w:t>
      </w:r>
    </w:p>
    <w:p w14:paraId="1A675BAC">
      <w:pPr>
        <w:adjustRightInd w:val="0"/>
        <w:snapToGrid w:val="0"/>
        <w:spacing w:line="360" w:lineRule="auto"/>
        <w:jc w:val="left"/>
        <w:rPr>
          <w:rFonts w:hint="eastAsia" w:eastAsia="方正小标宋_GBK"/>
          <w:lang w:val="en-US" w:eastAsia="zh-CN"/>
        </w:rPr>
      </w:pPr>
      <w:r>
        <w:rPr>
          <w:rFonts w:hint="eastAsia" w:ascii="方正小标宋_GBK" w:hAnsi="宋体" w:eastAsia="方正小标宋_GBK" w:cs="Times New Roman"/>
          <w:sz w:val="22"/>
          <w:szCs w:val="22"/>
          <w:lang w:val="en-US" w:eastAsia="zh-CN"/>
        </w:rPr>
        <w:t>（3）院内接口对接服务：与医院现有信息系统接口对接。</w:t>
      </w:r>
    </w:p>
    <w:p w14:paraId="3D83E747">
      <w:pPr>
        <w:adjustRightInd w:val="0"/>
        <w:snapToGrid w:val="0"/>
        <w:spacing w:line="360" w:lineRule="auto"/>
        <w:jc w:val="center"/>
        <w:rPr>
          <w:rFonts w:hint="eastAsia" w:ascii="方正小标宋_GBK" w:hAnsi="宋体" w:eastAsia="方正小标宋_GBK" w:cs="Times New Roman"/>
          <w:sz w:val="36"/>
          <w:szCs w:val="36"/>
        </w:rPr>
      </w:pPr>
    </w:p>
    <w:p w14:paraId="01DCE55E">
      <w:pPr>
        <w:adjustRightInd w:val="0"/>
        <w:snapToGrid w:val="0"/>
        <w:spacing w:line="360" w:lineRule="auto"/>
        <w:jc w:val="center"/>
        <w:rPr>
          <w:rFonts w:hint="eastAsia" w:ascii="方正小标宋_GBK" w:hAnsi="宋体" w:eastAsia="方正小标宋_GBK" w:cs="Times New Roman"/>
          <w:sz w:val="36"/>
          <w:szCs w:val="36"/>
        </w:rPr>
      </w:pPr>
    </w:p>
    <w:p w14:paraId="070FACAE">
      <w:pPr>
        <w:adjustRightInd w:val="0"/>
        <w:snapToGrid w:val="0"/>
        <w:spacing w:line="360" w:lineRule="auto"/>
        <w:jc w:val="center"/>
        <w:rPr>
          <w:rFonts w:hint="eastAsia" w:ascii="方正小标宋_GBK" w:hAnsi="宋体" w:eastAsia="方正小标宋_GBK" w:cs="Times New Roman"/>
          <w:sz w:val="36"/>
          <w:szCs w:val="36"/>
        </w:rPr>
      </w:pPr>
    </w:p>
    <w:p w14:paraId="6EB8B088">
      <w:pPr>
        <w:adjustRightInd w:val="0"/>
        <w:snapToGrid w:val="0"/>
        <w:spacing w:line="360" w:lineRule="auto"/>
        <w:jc w:val="center"/>
        <w:rPr>
          <w:rFonts w:hint="eastAsia" w:ascii="方正小标宋_GBK" w:hAnsi="宋体" w:eastAsia="方正小标宋_GBK" w:cs="Times New Roman"/>
          <w:sz w:val="36"/>
          <w:szCs w:val="36"/>
        </w:rPr>
      </w:pPr>
    </w:p>
    <w:p w14:paraId="27571821">
      <w:pPr>
        <w:adjustRightInd w:val="0"/>
        <w:snapToGrid w:val="0"/>
        <w:spacing w:line="360" w:lineRule="auto"/>
        <w:jc w:val="center"/>
        <w:rPr>
          <w:rFonts w:hint="eastAsia" w:ascii="方正小标宋_GBK" w:hAnsi="宋体" w:eastAsia="方正小标宋_GBK" w:cs="Times New Roman"/>
          <w:sz w:val="36"/>
          <w:szCs w:val="36"/>
        </w:rPr>
      </w:pPr>
    </w:p>
    <w:p w14:paraId="0C9FB4C0">
      <w:pPr>
        <w:adjustRightInd w:val="0"/>
        <w:snapToGrid w:val="0"/>
        <w:spacing w:line="360" w:lineRule="auto"/>
        <w:jc w:val="center"/>
        <w:rPr>
          <w:rFonts w:hint="eastAsia" w:ascii="方正小标宋_GBK" w:hAnsi="宋体" w:eastAsia="方正小标宋_GBK" w:cs="Times New Roman"/>
          <w:sz w:val="36"/>
          <w:szCs w:val="36"/>
        </w:rPr>
      </w:pPr>
    </w:p>
    <w:p w14:paraId="44BF7BC6">
      <w:pPr>
        <w:adjustRightInd w:val="0"/>
        <w:snapToGrid w:val="0"/>
        <w:spacing w:line="360" w:lineRule="auto"/>
        <w:jc w:val="center"/>
        <w:rPr>
          <w:rFonts w:hint="eastAsia" w:ascii="方正小标宋_GBK" w:hAnsi="宋体" w:eastAsia="方正小标宋_GBK" w:cs="Times New Roman"/>
          <w:sz w:val="36"/>
          <w:szCs w:val="36"/>
        </w:rPr>
      </w:pPr>
    </w:p>
    <w:p w14:paraId="1C4B9F9D">
      <w:pPr>
        <w:adjustRightInd w:val="0"/>
        <w:snapToGrid w:val="0"/>
        <w:spacing w:line="360" w:lineRule="auto"/>
        <w:jc w:val="center"/>
        <w:rPr>
          <w:rFonts w:hint="eastAsia" w:ascii="方正小标宋_GBK" w:hAnsi="宋体" w:eastAsia="方正小标宋_GBK" w:cs="Times New Roman"/>
          <w:sz w:val="36"/>
          <w:szCs w:val="36"/>
        </w:rPr>
      </w:pPr>
    </w:p>
    <w:p w14:paraId="33FDB372">
      <w:pPr>
        <w:adjustRightInd w:val="0"/>
        <w:snapToGrid w:val="0"/>
        <w:spacing w:line="360" w:lineRule="auto"/>
        <w:jc w:val="center"/>
        <w:rPr>
          <w:rFonts w:hint="eastAsia" w:ascii="方正小标宋_GBK" w:hAnsi="宋体" w:eastAsia="方正小标宋_GBK" w:cs="Times New Roman"/>
          <w:sz w:val="36"/>
          <w:szCs w:val="36"/>
        </w:rPr>
      </w:pPr>
    </w:p>
    <w:p w14:paraId="6FF72738">
      <w:pPr>
        <w:adjustRightInd w:val="0"/>
        <w:snapToGrid w:val="0"/>
        <w:spacing w:line="360" w:lineRule="auto"/>
        <w:jc w:val="center"/>
        <w:rPr>
          <w:rFonts w:hint="eastAsia" w:ascii="方正小标宋_GBK" w:hAnsi="宋体" w:eastAsia="方正小标宋_GBK" w:cs="Times New Roman"/>
          <w:sz w:val="36"/>
          <w:szCs w:val="36"/>
        </w:rPr>
      </w:pPr>
    </w:p>
    <w:p w14:paraId="19EB4258">
      <w:pPr>
        <w:adjustRightInd w:val="0"/>
        <w:snapToGrid w:val="0"/>
        <w:spacing w:line="360" w:lineRule="auto"/>
        <w:jc w:val="center"/>
        <w:rPr>
          <w:rFonts w:hint="eastAsia" w:ascii="方正小标宋_GBK" w:hAnsi="宋体" w:eastAsia="方正小标宋_GBK" w:cs="Times New Roman"/>
          <w:sz w:val="36"/>
          <w:szCs w:val="36"/>
        </w:rPr>
      </w:pPr>
    </w:p>
    <w:p w14:paraId="13810E13">
      <w:pPr>
        <w:adjustRightInd w:val="0"/>
        <w:snapToGrid w:val="0"/>
        <w:spacing w:line="360" w:lineRule="auto"/>
        <w:jc w:val="center"/>
        <w:rPr>
          <w:rFonts w:hint="eastAsia" w:ascii="方正小标宋_GBK" w:hAnsi="宋体" w:eastAsia="方正小标宋_GBK" w:cs="Times New Roman"/>
          <w:sz w:val="36"/>
          <w:szCs w:val="36"/>
        </w:rPr>
      </w:pPr>
      <w:r>
        <w:rPr>
          <w:rFonts w:hint="eastAsia" w:ascii="方正小标宋_GBK" w:hAnsi="宋体" w:eastAsia="方正小标宋_GBK" w:cs="Times New Roman"/>
          <w:sz w:val="36"/>
          <w:szCs w:val="36"/>
        </w:rPr>
        <w:t>法定代表人身份证明</w:t>
      </w:r>
    </w:p>
    <w:p w14:paraId="29396140">
      <w:pPr>
        <w:snapToGrid w:val="0"/>
        <w:spacing w:line="480" w:lineRule="auto"/>
        <w:rPr>
          <w:rFonts w:hint="eastAsia" w:ascii="宋体" w:hAnsi="宋体" w:eastAsia="宋体" w:cs="Times New Roman"/>
          <w:szCs w:val="21"/>
        </w:rPr>
      </w:pPr>
    </w:p>
    <w:p w14:paraId="1CDB2A58">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r>
        <w:rPr>
          <w:rFonts w:hint="eastAsia" w:ascii="宋体" w:hAnsi="宋体" w:eastAsia="宋体" w:cs="Times New Roman"/>
          <w:sz w:val="32"/>
          <w:szCs w:val="32"/>
        </w:rPr>
        <w:t>供应商</w:t>
      </w:r>
      <w:r>
        <w:rPr>
          <w:rFonts w:hint="eastAsia" w:ascii="宋体" w:hAnsi="宋体" w:eastAsia="宋体" w:cs="宋体"/>
          <w:kern w:val="0"/>
          <w:sz w:val="32"/>
          <w:szCs w:val="32"/>
        </w:rPr>
        <w:t>名称：</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 xml:space="preserve"> </w:t>
      </w:r>
    </w:p>
    <w:p w14:paraId="30C46714">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rPr>
        <w:t>注册号：</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p>
    <w:p w14:paraId="1A277B94">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rPr>
        <w:t>注册地址：</w:t>
      </w:r>
      <w:r>
        <w:rPr>
          <w:rFonts w:hint="eastAsia" w:ascii="宋体" w:hAnsi="宋体" w:eastAsia="宋体" w:cs="宋体"/>
          <w:kern w:val="0"/>
          <w:sz w:val="32"/>
          <w:szCs w:val="32"/>
          <w:u w:val="single"/>
        </w:rPr>
        <w:t xml:space="preserve">                             </w:t>
      </w:r>
    </w:p>
    <w:p w14:paraId="3532EFD9">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rPr>
        <w:t xml:space="preserve">成立时间：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 xml:space="preserve">年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月</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日</w:t>
      </w:r>
    </w:p>
    <w:p w14:paraId="6451922C">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u w:val="single"/>
        </w:rPr>
      </w:pPr>
      <w:r>
        <w:rPr>
          <w:rFonts w:hint="eastAsia" w:ascii="宋体" w:hAnsi="宋体" w:eastAsia="宋体" w:cs="宋体"/>
          <w:kern w:val="0"/>
          <w:sz w:val="32"/>
          <w:szCs w:val="32"/>
        </w:rPr>
        <w:t>经营期限：</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p>
    <w:p w14:paraId="6799B6AB">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lang w:eastAsia="zh-CN"/>
        </w:rPr>
      </w:pPr>
      <w:r>
        <w:rPr>
          <w:rFonts w:hint="eastAsia" w:ascii="宋体" w:hAnsi="宋体" w:eastAsia="宋体" w:cs="宋体"/>
          <w:kern w:val="0"/>
          <w:sz w:val="32"/>
          <w:szCs w:val="32"/>
        </w:rPr>
        <w:t>经营范围</w:t>
      </w:r>
      <w:r>
        <w:rPr>
          <w:rFonts w:hint="eastAsia" w:ascii="宋体" w:hAnsi="宋体" w:eastAsia="宋体" w:cs="宋体"/>
          <w:kern w:val="0"/>
          <w:sz w:val="32"/>
          <w:szCs w:val="32"/>
          <w:lang w:eastAsia="zh-CN"/>
        </w:rPr>
        <w:t>：</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p>
    <w:p w14:paraId="25E7AEC0">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rPr>
        <w:t>姓名：</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 xml:space="preserve"> 性别：</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 xml:space="preserve"> 年龄：</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 xml:space="preserve"> 系</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w:t>
      </w:r>
      <w:r>
        <w:rPr>
          <w:rFonts w:hint="eastAsia" w:ascii="宋体" w:hAnsi="宋体" w:eastAsia="宋体" w:cs="Times New Roman"/>
          <w:sz w:val="32"/>
          <w:szCs w:val="32"/>
        </w:rPr>
        <w:t>供应商</w:t>
      </w:r>
      <w:r>
        <w:rPr>
          <w:rFonts w:hint="eastAsia" w:ascii="宋体" w:hAnsi="宋体" w:eastAsia="宋体" w:cs="宋体"/>
          <w:kern w:val="0"/>
          <w:sz w:val="32"/>
          <w:szCs w:val="32"/>
        </w:rPr>
        <w:t>名称）的法定代表人。</w:t>
      </w:r>
    </w:p>
    <w:p w14:paraId="6F3616E1">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r>
        <w:rPr>
          <w:rFonts w:hint="eastAsia" w:ascii="宋体" w:hAnsi="宋体" w:eastAsia="宋体" w:cs="宋体"/>
          <w:kern w:val="0"/>
          <w:sz w:val="32"/>
          <w:szCs w:val="32"/>
        </w:rPr>
        <w:t>特此证明。</w:t>
      </w:r>
    </w:p>
    <w:p w14:paraId="3AC9614D">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hint="eastAsia" w:ascii="宋体" w:hAnsi="宋体" w:eastAsia="宋体" w:cs="宋体"/>
          <w:kern w:val="0"/>
          <w:sz w:val="32"/>
          <w:szCs w:val="32"/>
        </w:rPr>
      </w:pPr>
    </w:p>
    <w:p w14:paraId="14281207">
      <w:pPr>
        <w:keepNext w:val="0"/>
        <w:keepLines w:val="0"/>
        <w:pageBreakBefore w:val="0"/>
        <w:widowControl w:val="0"/>
        <w:kinsoku/>
        <w:wordWrap/>
        <w:overflowPunct/>
        <w:topLinePunct w:val="0"/>
        <w:autoSpaceDE w:val="0"/>
        <w:autoSpaceDN w:val="0"/>
        <w:bidi w:val="0"/>
        <w:adjustRightInd w:val="0"/>
        <w:snapToGrid w:val="0"/>
        <w:spacing w:before="156" w:beforeLines="50" w:line="360" w:lineRule="auto"/>
        <w:ind w:firstLine="640" w:firstLineChars="200"/>
        <w:jc w:val="left"/>
        <w:textAlignment w:val="auto"/>
        <w:rPr>
          <w:rFonts w:ascii="宋体" w:hAnsi="宋体" w:eastAsia="宋体" w:cs="Times New Roman"/>
          <w:sz w:val="32"/>
          <w:szCs w:val="32"/>
        </w:rPr>
      </w:pPr>
      <w:r>
        <w:rPr>
          <w:rFonts w:hint="eastAsia" w:ascii="宋体" w:hAnsi="宋体" w:eastAsia="宋体" w:cs="Times New Roman"/>
          <w:sz w:val="32"/>
          <w:szCs w:val="32"/>
        </w:rPr>
        <w:t>附：法定代表人身份证复印件</w:t>
      </w:r>
    </w:p>
    <w:p w14:paraId="2229DF59">
      <w:pPr>
        <w:adjustRightInd w:val="0"/>
        <w:snapToGrid w:val="0"/>
        <w:spacing w:line="360" w:lineRule="auto"/>
        <w:ind w:right="1700"/>
        <w:jc w:val="both"/>
        <w:rPr>
          <w:rFonts w:hint="eastAsia" w:ascii="宋体" w:hAnsi="宋体" w:eastAsia="宋体" w:cs="Times New Roman"/>
          <w:sz w:val="32"/>
          <w:szCs w:val="32"/>
        </w:rPr>
      </w:pPr>
    </w:p>
    <w:p w14:paraId="5454042C">
      <w:pPr>
        <w:adjustRightInd w:val="0"/>
        <w:snapToGrid w:val="0"/>
        <w:spacing w:line="360" w:lineRule="auto"/>
        <w:ind w:right="1700"/>
        <w:jc w:val="both"/>
        <w:rPr>
          <w:rFonts w:hint="eastAsia" w:ascii="宋体" w:hAnsi="宋体" w:eastAsia="宋体" w:cs="Times New Roman"/>
          <w:sz w:val="32"/>
          <w:szCs w:val="32"/>
        </w:rPr>
      </w:pPr>
    </w:p>
    <w:p w14:paraId="5B39280B">
      <w:pPr>
        <w:adjustRightInd w:val="0"/>
        <w:snapToGrid w:val="0"/>
        <w:spacing w:line="360" w:lineRule="auto"/>
        <w:ind w:right="1700"/>
        <w:jc w:val="both"/>
        <w:rPr>
          <w:rFonts w:hint="default" w:ascii="宋体" w:hAnsi="宋体" w:eastAsia="宋体" w:cs="Times New Roman"/>
          <w:sz w:val="32"/>
          <w:szCs w:val="32"/>
          <w:lang w:val="en-US" w:eastAsia="zh-CN"/>
        </w:rPr>
      </w:pPr>
      <w:r>
        <w:rPr>
          <w:rFonts w:hint="eastAsia" w:ascii="宋体" w:hAnsi="宋体" w:eastAsia="宋体" w:cs="Times New Roman"/>
          <w:sz w:val="32"/>
          <w:szCs w:val="32"/>
        </w:rPr>
        <w:t>供应商名称（盖单位章）：</w:t>
      </w:r>
    </w:p>
    <w:p w14:paraId="245E7ABE">
      <w:pPr>
        <w:adjustRightInd w:val="0"/>
        <w:snapToGrid w:val="0"/>
        <w:spacing w:line="360" w:lineRule="auto"/>
        <w:ind w:right="1700"/>
        <w:rPr>
          <w:rFonts w:hint="eastAsia" w:ascii="方正小标宋_GBK" w:hAnsi="宋体" w:eastAsia="方正小标宋_GBK" w:cs="Times New Roman"/>
          <w:sz w:val="36"/>
          <w:szCs w:val="36"/>
        </w:rPr>
        <w:sectPr>
          <w:pgSz w:w="11906" w:h="16838"/>
          <w:pgMar w:top="1440" w:right="1800" w:bottom="1440" w:left="1800" w:header="851" w:footer="992" w:gutter="0"/>
          <w:cols w:space="425" w:num="1"/>
          <w:docGrid w:type="lines" w:linePitch="312" w:charSpace="0"/>
        </w:sectPr>
      </w:pPr>
      <w:r>
        <w:rPr>
          <w:rFonts w:hint="eastAsia" w:ascii="宋体" w:hAnsi="宋体" w:eastAsia="宋体" w:cs="Times New Roman"/>
          <w:sz w:val="32"/>
          <w:szCs w:val="32"/>
        </w:rPr>
        <w:t>日期：</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rPr>
        <w:t>年</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rPr>
        <w:t>月</w:t>
      </w:r>
      <w:r>
        <w:rPr>
          <w:rFonts w:hint="eastAsia" w:ascii="宋体" w:hAnsi="宋体" w:eastAsia="宋体" w:cs="Times New Roman"/>
          <w:sz w:val="32"/>
          <w:szCs w:val="32"/>
          <w:u w:val="single"/>
        </w:rPr>
        <w:t xml:space="preserve">        </w:t>
      </w:r>
      <w:r>
        <w:rPr>
          <w:rFonts w:hint="eastAsia" w:ascii="宋体" w:hAnsi="宋体" w:eastAsia="宋体" w:cs="Times New Roman"/>
          <w:sz w:val="32"/>
          <w:szCs w:val="32"/>
        </w:rPr>
        <w:t xml:space="preserve">日     </w:t>
      </w:r>
    </w:p>
    <w:p w14:paraId="5DAEF4DC">
      <w:pPr>
        <w:adjustRightInd w:val="0"/>
        <w:snapToGrid w:val="0"/>
        <w:spacing w:line="360" w:lineRule="auto"/>
        <w:jc w:val="center"/>
        <w:rPr>
          <w:rFonts w:hint="eastAsia" w:ascii="方正小标宋_GBK" w:hAnsi="宋体" w:eastAsia="方正小标宋_GBK" w:cs="Times New Roman"/>
          <w:sz w:val="36"/>
          <w:szCs w:val="36"/>
        </w:rPr>
      </w:pPr>
      <w:r>
        <w:rPr>
          <w:rFonts w:hint="eastAsia" w:ascii="方正小标宋_GBK" w:hAnsi="宋体" w:eastAsia="方正小标宋_GBK" w:cs="Times New Roman"/>
          <w:sz w:val="36"/>
          <w:szCs w:val="36"/>
        </w:rPr>
        <w:t>法定代表人(负责人)授权委托书</w:t>
      </w:r>
    </w:p>
    <w:p w14:paraId="75CA3197">
      <w:pPr>
        <w:adjustRightInd w:val="0"/>
        <w:snapToGrid w:val="0"/>
        <w:spacing w:line="360" w:lineRule="auto"/>
        <w:jc w:val="center"/>
        <w:rPr>
          <w:rFonts w:hint="eastAsia" w:ascii="方正小标宋_GBK" w:hAnsi="宋体" w:eastAsia="方正小标宋_GBK" w:cs="Times New Roman"/>
          <w:sz w:val="36"/>
          <w:szCs w:val="36"/>
        </w:rPr>
      </w:pPr>
    </w:p>
    <w:p w14:paraId="09408FD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方正小标宋_GBK" w:hAnsi="宋体" w:eastAsia="方正小标宋_GBK" w:cs="Times New Roman"/>
          <w:sz w:val="32"/>
          <w:szCs w:val="32"/>
        </w:rPr>
      </w:pPr>
      <w:r>
        <w:rPr>
          <w:rFonts w:hint="eastAsia" w:ascii="宋体" w:hAnsi="宋体" w:eastAsia="宋体" w:cs="Times New Roman"/>
          <w:sz w:val="28"/>
          <w:szCs w:val="28"/>
        </w:rPr>
        <w:t>本人</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rPr>
        <w:t>姓名、职务)系</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rPr>
        <w:t>(供应商名称)的法定代表人(负责人)，现授权</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rPr>
        <w:t>(姓名、职务)为我方代理人。代理人根据授权，以我方名义:(1)</w:t>
      </w:r>
      <w:r>
        <w:rPr>
          <w:rFonts w:hint="eastAsia" w:ascii="宋体" w:hAnsi="宋体" w:eastAsia="宋体" w:cs="Times New Roman"/>
          <w:sz w:val="28"/>
          <w:szCs w:val="28"/>
          <w:lang w:val="en-US" w:eastAsia="zh-CN"/>
        </w:rPr>
        <w:t>签</w:t>
      </w:r>
      <w:r>
        <w:rPr>
          <w:rFonts w:hint="eastAsia" w:ascii="宋体" w:hAnsi="宋体" w:eastAsia="宋体" w:cs="Times New Roman"/>
          <w:sz w:val="28"/>
          <w:szCs w:val="28"/>
        </w:rPr>
        <w:t>署、澄清、补正、修改、撤回、提交</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rPr>
        <w:t>响应文件</w:t>
      </w:r>
      <w:r>
        <w:rPr>
          <w:rFonts w:hint="eastAsia" w:ascii="宋体" w:hAnsi="宋体" w:eastAsia="宋体" w:cs="Times New Roman"/>
          <w:sz w:val="28"/>
          <w:szCs w:val="28"/>
          <w:lang w:eastAsia="zh-CN"/>
        </w:rPr>
        <w:t>；</w:t>
      </w:r>
      <w:r>
        <w:rPr>
          <w:rFonts w:hint="eastAsia" w:ascii="宋体" w:hAnsi="宋体" w:eastAsia="宋体" w:cs="Times New Roman"/>
          <w:sz w:val="28"/>
          <w:szCs w:val="28"/>
        </w:rPr>
        <w:t>(2)签署并重新提交响应文件及最后报价</w:t>
      </w:r>
      <w:r>
        <w:rPr>
          <w:rFonts w:hint="eastAsia" w:ascii="宋体" w:hAnsi="宋体" w:eastAsia="宋体" w:cs="Times New Roman"/>
          <w:sz w:val="28"/>
          <w:szCs w:val="28"/>
          <w:lang w:eastAsia="zh-CN"/>
        </w:rPr>
        <w:t>；</w:t>
      </w:r>
      <w:r>
        <w:rPr>
          <w:rFonts w:hint="eastAsia" w:ascii="宋体" w:hAnsi="宋体" w:eastAsia="宋体" w:cs="Times New Roman"/>
          <w:sz w:val="28"/>
          <w:szCs w:val="28"/>
        </w:rPr>
        <w:t>(3)签订合同和处理有关事宜，其法律后果由我方承担</w:t>
      </w:r>
      <w:r>
        <w:rPr>
          <w:rFonts w:hint="eastAsia" w:ascii="宋体" w:hAnsi="宋体" w:eastAsia="宋体" w:cs="Times New Roman"/>
          <w:sz w:val="28"/>
          <w:szCs w:val="28"/>
          <w:lang w:eastAsia="zh-CN"/>
        </w:rPr>
        <w:t>；</w:t>
      </w:r>
      <w:r>
        <w:rPr>
          <w:rFonts w:hint="eastAsia" w:ascii="宋体" w:hAnsi="宋体" w:eastAsia="宋体" w:cs="Times New Roman"/>
          <w:sz w:val="28"/>
          <w:szCs w:val="28"/>
        </w:rPr>
        <w:t>(4)询问、质疑、投诉等相关事项，其法律后果由我方承担。</w:t>
      </w:r>
    </w:p>
    <w:p w14:paraId="5CC824A4">
      <w:pPr>
        <w:adjustRightInd w:val="0"/>
        <w:snapToGrid w:val="0"/>
        <w:spacing w:line="360" w:lineRule="auto"/>
        <w:jc w:val="center"/>
        <w:rPr>
          <w:rFonts w:hint="eastAsia" w:ascii="方正小标宋_GBK" w:hAnsi="宋体" w:eastAsia="方正小标宋_GBK" w:cs="Times New Roman"/>
          <w:sz w:val="32"/>
          <w:szCs w:val="32"/>
        </w:rPr>
      </w:pPr>
    </w:p>
    <w:p w14:paraId="2E12304E">
      <w:pPr>
        <w:adjustRightInd w:val="0"/>
        <w:snapToGrid w:val="0"/>
        <w:spacing w:line="360" w:lineRule="auto"/>
        <w:jc w:val="left"/>
        <w:rPr>
          <w:rFonts w:hint="eastAsia" w:ascii="宋体" w:hAnsi="宋体" w:eastAsia="宋体" w:cs="Times New Roman"/>
          <w:sz w:val="28"/>
          <w:szCs w:val="28"/>
          <w:lang w:val="en-US" w:eastAsia="zh-CN"/>
        </w:rPr>
      </w:pPr>
      <w:r>
        <w:rPr>
          <w:rFonts w:hint="eastAsia" w:ascii="宋体" w:hAnsi="宋体" w:eastAsia="宋体" w:cs="Times New Roman"/>
          <w:sz w:val="28"/>
          <w:szCs w:val="28"/>
        </w:rPr>
        <w:t>委托期限</w:t>
      </w:r>
      <w:r>
        <w:rPr>
          <w:rFonts w:hint="eastAsia" w:ascii="宋体" w:hAnsi="宋体" w:eastAsia="宋体" w:cs="Times New Roman"/>
          <w:sz w:val="28"/>
          <w:szCs w:val="28"/>
          <w:lang w:val="en-US" w:eastAsia="zh-CN"/>
        </w:rPr>
        <w:t>:</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lang w:val="en-US" w:eastAsia="zh-CN"/>
        </w:rPr>
        <w:t xml:space="preserve"> </w:t>
      </w:r>
    </w:p>
    <w:p w14:paraId="2EFE18FC">
      <w:pPr>
        <w:adjustRightInd w:val="0"/>
        <w:snapToGrid w:val="0"/>
        <w:spacing w:line="360" w:lineRule="auto"/>
        <w:jc w:val="left"/>
        <w:rPr>
          <w:rFonts w:hint="eastAsia" w:ascii="宋体" w:hAnsi="宋体" w:eastAsia="宋体" w:cs="Times New Roman"/>
          <w:sz w:val="28"/>
          <w:szCs w:val="28"/>
        </w:rPr>
      </w:pPr>
      <w:r>
        <w:rPr>
          <w:rFonts w:hint="eastAsia" w:ascii="宋体" w:hAnsi="宋体" w:eastAsia="宋体" w:cs="Times New Roman"/>
          <w:sz w:val="28"/>
          <w:szCs w:val="28"/>
        </w:rPr>
        <w:t>代理人无转委托权。</w:t>
      </w:r>
    </w:p>
    <w:p w14:paraId="64F9F4EB">
      <w:pPr>
        <w:adjustRightInd w:val="0"/>
        <w:snapToGrid w:val="0"/>
        <w:spacing w:line="360" w:lineRule="auto"/>
        <w:jc w:val="left"/>
        <w:rPr>
          <w:rFonts w:hint="eastAsia" w:ascii="宋体" w:hAnsi="宋体" w:eastAsia="宋体" w:cs="Times New Roman"/>
          <w:sz w:val="28"/>
          <w:szCs w:val="28"/>
          <w:lang w:eastAsia="zh-CN"/>
        </w:rPr>
      </w:pPr>
      <w:r>
        <w:rPr>
          <w:rFonts w:hint="eastAsia" w:ascii="宋体" w:hAnsi="宋体" w:eastAsia="宋体" w:cs="Times New Roman"/>
          <w:sz w:val="28"/>
          <w:szCs w:val="28"/>
        </w:rPr>
        <w:t>本授权书于</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年</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月</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single"/>
        </w:rPr>
        <w:t>日</w:t>
      </w:r>
      <w:r>
        <w:rPr>
          <w:rFonts w:hint="eastAsia" w:ascii="宋体" w:hAnsi="宋体" w:eastAsia="宋体" w:cs="Times New Roman"/>
          <w:sz w:val="28"/>
          <w:szCs w:val="28"/>
        </w:rPr>
        <w:t>签字生效，特此声明</w:t>
      </w:r>
      <w:r>
        <w:rPr>
          <w:rFonts w:hint="eastAsia" w:ascii="宋体" w:hAnsi="宋体" w:eastAsia="宋体" w:cs="Times New Roman"/>
          <w:sz w:val="28"/>
          <w:szCs w:val="28"/>
          <w:lang w:eastAsia="zh-CN"/>
        </w:rPr>
        <w:t>。</w:t>
      </w:r>
    </w:p>
    <w:p w14:paraId="4826200F">
      <w:pPr>
        <w:adjustRightInd w:val="0"/>
        <w:snapToGrid w:val="0"/>
        <w:spacing w:line="360" w:lineRule="auto"/>
        <w:jc w:val="left"/>
        <w:rPr>
          <w:rFonts w:hint="eastAsia" w:ascii="宋体" w:hAnsi="宋体" w:eastAsia="宋体" w:cs="Times New Roman"/>
          <w:sz w:val="32"/>
          <w:szCs w:val="32"/>
          <w:lang w:val="en-US" w:eastAsia="zh-CN"/>
        </w:rPr>
      </w:pPr>
      <w:r>
        <w:rPr>
          <w:rFonts w:hint="eastAsia" w:ascii="宋体" w:hAnsi="宋体" w:eastAsia="宋体" w:cs="Times New Roman"/>
          <w:sz w:val="28"/>
          <w:szCs w:val="28"/>
          <w:lang w:val="en-US" w:eastAsia="zh-CN"/>
        </w:rPr>
        <w:t>附：委托代理人身份证复印件身份证明</w:t>
      </w:r>
    </w:p>
    <w:p w14:paraId="753A4912">
      <w:pPr>
        <w:adjustRightInd w:val="0"/>
        <w:snapToGrid w:val="0"/>
        <w:spacing w:line="360" w:lineRule="auto"/>
        <w:jc w:val="left"/>
        <w:rPr>
          <w:rFonts w:hint="eastAsia" w:ascii="宋体" w:hAnsi="宋体" w:eastAsia="宋体" w:cs="Times New Roman"/>
          <w:sz w:val="32"/>
          <w:szCs w:val="32"/>
          <w:lang w:val="en-US" w:eastAsia="zh-CN"/>
        </w:rPr>
      </w:pPr>
    </w:p>
    <w:p w14:paraId="078D8B00">
      <w:pPr>
        <w:adjustRightInd w:val="0"/>
        <w:snapToGrid w:val="0"/>
        <w:spacing w:line="360" w:lineRule="auto"/>
        <w:jc w:val="left"/>
        <w:rPr>
          <w:rFonts w:hint="eastAsia" w:ascii="宋体" w:hAnsi="宋体" w:eastAsia="宋体" w:cs="Times New Roman"/>
          <w:sz w:val="32"/>
          <w:szCs w:val="32"/>
          <w:lang w:val="en-US" w:eastAsia="zh-CN"/>
        </w:rPr>
      </w:pPr>
    </w:p>
    <w:p w14:paraId="4C93C6F8">
      <w:pPr>
        <w:adjustRightInd w:val="0"/>
        <w:snapToGrid w:val="0"/>
        <w:spacing w:line="360" w:lineRule="auto"/>
        <w:jc w:val="left"/>
        <w:rPr>
          <w:rFonts w:hint="eastAsia" w:ascii="宋体" w:hAnsi="宋体" w:eastAsia="宋体" w:cs="Times New Roman"/>
          <w:sz w:val="32"/>
          <w:szCs w:val="32"/>
          <w:lang w:val="en-US" w:eastAsia="zh-CN"/>
        </w:rPr>
      </w:pPr>
    </w:p>
    <w:p w14:paraId="5E83CEBA">
      <w:pPr>
        <w:adjustRightInd w:val="0"/>
        <w:snapToGrid w:val="0"/>
        <w:spacing w:line="360" w:lineRule="auto"/>
        <w:jc w:val="left"/>
        <w:rPr>
          <w:rFonts w:hint="eastAsia" w:ascii="宋体" w:hAnsi="宋体" w:eastAsia="宋体" w:cs="Times New Roman"/>
          <w:sz w:val="32"/>
          <w:szCs w:val="32"/>
          <w:lang w:val="en-US" w:eastAsia="zh-CN"/>
        </w:rPr>
      </w:pPr>
    </w:p>
    <w:p w14:paraId="0459610F">
      <w:pPr>
        <w:adjustRightInd w:val="0"/>
        <w:snapToGrid w:val="0"/>
        <w:spacing w:line="360" w:lineRule="auto"/>
        <w:jc w:val="left"/>
        <w:rPr>
          <w:rFonts w:hint="eastAsia" w:ascii="宋体" w:hAnsi="宋体" w:eastAsia="宋体" w:cs="Times New Roman"/>
          <w:sz w:val="28"/>
          <w:szCs w:val="28"/>
          <w:u w:val="single"/>
          <w:lang w:val="en-US" w:eastAsia="zh-CN"/>
        </w:rPr>
      </w:pPr>
      <w:r>
        <w:rPr>
          <w:rFonts w:hint="eastAsia" w:ascii="宋体" w:hAnsi="宋体" w:eastAsia="宋体" w:cs="Times New Roman"/>
          <w:sz w:val="28"/>
          <w:szCs w:val="28"/>
          <w:lang w:val="en-US" w:eastAsia="zh-CN"/>
        </w:rPr>
        <w:t>法定代表人(负责人)(签字)：</w:t>
      </w:r>
      <w:r>
        <w:rPr>
          <w:rFonts w:hint="eastAsia" w:ascii="宋体" w:hAnsi="宋体" w:eastAsia="宋体" w:cs="Times New Roman"/>
          <w:sz w:val="28"/>
          <w:szCs w:val="28"/>
          <w:u w:val="single"/>
          <w:lang w:val="en-US" w:eastAsia="zh-CN"/>
        </w:rPr>
        <w:t xml:space="preserve">                    </w:t>
      </w:r>
    </w:p>
    <w:p w14:paraId="4E60C663">
      <w:pPr>
        <w:adjustRightInd w:val="0"/>
        <w:snapToGrid w:val="0"/>
        <w:spacing w:line="360" w:lineRule="auto"/>
        <w:jc w:val="left"/>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委托代理人(签字)：</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lang w:val="en-US" w:eastAsia="zh-CN"/>
        </w:rPr>
        <w:t xml:space="preserve"> </w:t>
      </w:r>
    </w:p>
    <w:p w14:paraId="587D0214">
      <w:pPr>
        <w:adjustRightInd w:val="0"/>
        <w:snapToGrid w:val="0"/>
        <w:spacing w:line="360" w:lineRule="auto"/>
        <w:jc w:val="left"/>
        <w:rPr>
          <w:rFonts w:hint="default" w:ascii="宋体" w:hAnsi="宋体" w:eastAsia="宋体" w:cs="Times New Roman"/>
          <w:sz w:val="32"/>
          <w:szCs w:val="32"/>
          <w:u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Times New Roman"/>
          <w:sz w:val="28"/>
          <w:szCs w:val="28"/>
          <w:lang w:val="en-US" w:eastAsia="zh-CN"/>
        </w:rPr>
        <w:t>日期：</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none"/>
          <w:lang w:val="en-US" w:eastAsia="zh-CN"/>
        </w:rPr>
        <w:t>年</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none"/>
          <w:lang w:val="en-US" w:eastAsia="zh-CN"/>
        </w:rPr>
        <w:t>月</w:t>
      </w:r>
      <w:r>
        <w:rPr>
          <w:rFonts w:hint="eastAsia" w:ascii="宋体" w:hAnsi="宋体" w:eastAsia="宋体" w:cs="Times New Roman"/>
          <w:sz w:val="28"/>
          <w:szCs w:val="28"/>
          <w:u w:val="single"/>
          <w:lang w:val="en-US" w:eastAsia="zh-CN"/>
        </w:rPr>
        <w:t xml:space="preserve">    </w:t>
      </w:r>
      <w:r>
        <w:rPr>
          <w:rFonts w:hint="eastAsia" w:ascii="宋体" w:hAnsi="宋体" w:eastAsia="宋体" w:cs="Times New Roman"/>
          <w:sz w:val="28"/>
          <w:szCs w:val="28"/>
          <w:u w:val="none"/>
          <w:lang w:val="en-US" w:eastAsia="zh-CN"/>
        </w:rPr>
        <w:t>日</w:t>
      </w:r>
      <w:r>
        <w:rPr>
          <w:rFonts w:hint="eastAsia" w:ascii="宋体" w:hAnsi="宋体" w:eastAsia="宋体" w:cs="Times New Roman"/>
          <w:sz w:val="28"/>
          <w:szCs w:val="28"/>
          <w:lang w:val="en-US" w:eastAsia="zh-CN"/>
        </w:rPr>
        <w:t xml:space="preserve">                           </w:t>
      </w:r>
    </w:p>
    <w:p w14:paraId="3F719CD8">
      <w:pPr>
        <w:adjustRightInd w:val="0"/>
        <w:snapToGrid w:val="0"/>
        <w:spacing w:line="360" w:lineRule="auto"/>
        <w:jc w:val="center"/>
        <w:rPr>
          <w:rFonts w:ascii="方正小标宋_GBK" w:hAnsi="Times New Roman" w:eastAsia="方正小标宋_GBK" w:cs="Times New Roman"/>
          <w:sz w:val="36"/>
          <w:szCs w:val="36"/>
        </w:rPr>
      </w:pPr>
      <w:r>
        <w:rPr>
          <w:rFonts w:hint="eastAsia" w:ascii="方正小标宋_GBK" w:hAnsi="宋体" w:eastAsia="方正小标宋_GBK" w:cs="Times New Roman"/>
          <w:sz w:val="36"/>
          <w:szCs w:val="36"/>
        </w:rPr>
        <w:t>供应商</w:t>
      </w:r>
      <w:r>
        <w:rPr>
          <w:rFonts w:hint="eastAsia" w:ascii="方正小标宋_GBK" w:hAnsi="Times New Roman" w:eastAsia="方正小标宋_GBK" w:cs="Times New Roman"/>
          <w:sz w:val="36"/>
          <w:szCs w:val="36"/>
        </w:rPr>
        <w:t>基本情况表</w:t>
      </w:r>
    </w:p>
    <w:p w14:paraId="0EF00006">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rPr>
        <w:t>盖供应商单位章</w:t>
      </w:r>
    </w:p>
    <w:tbl>
      <w:tblPr>
        <w:tblStyle w:val="8"/>
        <w:tblW w:w="90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2067"/>
        <w:gridCol w:w="25"/>
        <w:gridCol w:w="9"/>
      </w:tblGrid>
      <w:tr w14:paraId="2E3E6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3"/>
            <w:tcBorders>
              <w:top w:val="double" w:color="auto" w:sz="4" w:space="0"/>
              <w:left w:val="double" w:color="auto" w:sz="4" w:space="0"/>
              <w:bottom w:val="single" w:color="auto" w:sz="6" w:space="0"/>
              <w:right w:val="single" w:color="auto" w:sz="6" w:space="0"/>
            </w:tcBorders>
            <w:vAlign w:val="center"/>
          </w:tcPr>
          <w:p w14:paraId="0F53E67D">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供应商</w:t>
            </w:r>
            <w:r>
              <w:rPr>
                <w:rFonts w:ascii="宋体" w:hAnsi="宋体" w:eastAsia="宋体" w:cs="Times New Roman"/>
                <w:szCs w:val="21"/>
              </w:rPr>
              <w:t>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14:paraId="0F2FB00C">
            <w:pPr>
              <w:topLinePunct/>
              <w:spacing w:line="440" w:lineRule="exact"/>
              <w:jc w:val="center"/>
              <w:rPr>
                <w:rFonts w:hint="eastAsia" w:ascii="宋体" w:hAnsi="宋体" w:eastAsia="宋体" w:cs="Times New Roman"/>
                <w:szCs w:val="21"/>
              </w:rPr>
            </w:pPr>
          </w:p>
        </w:tc>
        <w:tc>
          <w:tcPr>
            <w:tcW w:w="1329" w:type="dxa"/>
            <w:tcBorders>
              <w:top w:val="double" w:color="auto" w:sz="4" w:space="0"/>
              <w:left w:val="single" w:color="auto" w:sz="6" w:space="0"/>
              <w:bottom w:val="single" w:color="auto" w:sz="6" w:space="0"/>
              <w:right w:val="single" w:color="auto" w:sz="6" w:space="0"/>
            </w:tcBorders>
            <w:vAlign w:val="center"/>
          </w:tcPr>
          <w:p w14:paraId="58DBD944">
            <w:pPr>
              <w:topLinePunct/>
              <w:spacing w:line="440" w:lineRule="exact"/>
              <w:jc w:val="center"/>
              <w:rPr>
                <w:rFonts w:hint="eastAsia" w:ascii="宋体" w:hAnsi="宋体" w:eastAsia="宋体" w:cs="Times New Roman"/>
                <w:szCs w:val="21"/>
              </w:rPr>
            </w:pPr>
            <w:r>
              <w:rPr>
                <w:rFonts w:ascii="宋体" w:hAnsi="宋体" w:eastAsia="宋体" w:cs="Times New Roman"/>
                <w:szCs w:val="21"/>
              </w:rPr>
              <w:t>法定代表人</w:t>
            </w:r>
          </w:p>
        </w:tc>
        <w:tc>
          <w:tcPr>
            <w:tcW w:w="2101" w:type="dxa"/>
            <w:gridSpan w:val="3"/>
            <w:tcBorders>
              <w:top w:val="double" w:color="auto" w:sz="4" w:space="0"/>
              <w:left w:val="single" w:color="auto" w:sz="6" w:space="0"/>
              <w:bottom w:val="single" w:color="auto" w:sz="6" w:space="0"/>
              <w:right w:val="double" w:color="auto" w:sz="4" w:space="0"/>
            </w:tcBorders>
            <w:vAlign w:val="center"/>
          </w:tcPr>
          <w:p w14:paraId="32D1D73D">
            <w:pPr>
              <w:topLinePunct/>
              <w:spacing w:line="440" w:lineRule="exact"/>
              <w:jc w:val="center"/>
              <w:rPr>
                <w:rFonts w:hint="eastAsia" w:ascii="宋体" w:hAnsi="宋体" w:eastAsia="宋体" w:cs="Times New Roman"/>
                <w:szCs w:val="21"/>
                <w:lang w:eastAsia="zh-CN"/>
              </w:rPr>
            </w:pPr>
          </w:p>
        </w:tc>
      </w:tr>
      <w:tr w14:paraId="0D397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11" w:hRule="atLeast"/>
          <w:jc w:val="center"/>
        </w:trPr>
        <w:tc>
          <w:tcPr>
            <w:tcW w:w="1620" w:type="dxa"/>
            <w:gridSpan w:val="3"/>
            <w:tcBorders>
              <w:top w:val="single" w:color="auto" w:sz="6" w:space="0"/>
              <w:left w:val="double" w:color="auto" w:sz="4" w:space="0"/>
              <w:bottom w:val="single" w:color="auto" w:sz="6" w:space="0"/>
              <w:right w:val="single" w:color="auto" w:sz="6" w:space="0"/>
            </w:tcBorders>
            <w:vAlign w:val="center"/>
          </w:tcPr>
          <w:p w14:paraId="25A72997">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组织机构代码</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01DEE600">
            <w:pPr>
              <w:topLinePunct/>
              <w:spacing w:line="440" w:lineRule="exact"/>
              <w:jc w:val="center"/>
              <w:rPr>
                <w:rFonts w:hint="eastAsia" w:ascii="宋体" w:hAnsi="宋体" w:eastAsia="宋体" w:cs="Times New Roman"/>
                <w:szCs w:val="21"/>
                <w:lang w:val="en-US" w:eastAsia="zh-CN"/>
              </w:rPr>
            </w:pPr>
          </w:p>
        </w:tc>
        <w:tc>
          <w:tcPr>
            <w:tcW w:w="1329" w:type="dxa"/>
            <w:tcBorders>
              <w:top w:val="single" w:color="auto" w:sz="6" w:space="0"/>
              <w:left w:val="single" w:color="auto" w:sz="6" w:space="0"/>
              <w:bottom w:val="single" w:color="auto" w:sz="6" w:space="0"/>
              <w:right w:val="single" w:color="auto" w:sz="6" w:space="0"/>
            </w:tcBorders>
            <w:vAlign w:val="center"/>
          </w:tcPr>
          <w:p w14:paraId="32474BC2">
            <w:pPr>
              <w:topLinePunct/>
              <w:spacing w:line="440" w:lineRule="exact"/>
              <w:jc w:val="center"/>
              <w:rPr>
                <w:rFonts w:hint="eastAsia" w:ascii="宋体" w:hAnsi="宋体" w:eastAsia="宋体" w:cs="Times New Roman"/>
                <w:szCs w:val="21"/>
              </w:rPr>
            </w:pPr>
            <w:r>
              <w:rPr>
                <w:rFonts w:ascii="宋体" w:hAnsi="宋体" w:eastAsia="宋体" w:cs="Times New Roman"/>
                <w:szCs w:val="21"/>
              </w:rPr>
              <w:t>邮政编码</w:t>
            </w:r>
          </w:p>
        </w:tc>
        <w:tc>
          <w:tcPr>
            <w:tcW w:w="2092" w:type="dxa"/>
            <w:gridSpan w:val="2"/>
            <w:tcBorders>
              <w:top w:val="single" w:color="auto" w:sz="6" w:space="0"/>
              <w:left w:val="single" w:color="auto" w:sz="6" w:space="0"/>
              <w:bottom w:val="single" w:color="auto" w:sz="6" w:space="0"/>
              <w:right w:val="double" w:color="auto" w:sz="4" w:space="0"/>
            </w:tcBorders>
            <w:vAlign w:val="center"/>
          </w:tcPr>
          <w:p w14:paraId="53B4E140">
            <w:pPr>
              <w:topLinePunct/>
              <w:spacing w:line="440" w:lineRule="exact"/>
              <w:jc w:val="center"/>
              <w:rPr>
                <w:rFonts w:hint="eastAsia" w:ascii="宋体" w:hAnsi="宋体" w:eastAsia="宋体" w:cs="Times New Roman"/>
                <w:szCs w:val="21"/>
                <w:lang w:eastAsia="zh-CN"/>
              </w:rPr>
            </w:pPr>
          </w:p>
        </w:tc>
      </w:tr>
      <w:tr w14:paraId="7A3FB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vAlign w:val="center"/>
          </w:tcPr>
          <w:p w14:paraId="5B9F2EFA">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委托代理</w:t>
            </w:r>
            <w:r>
              <w:rPr>
                <w:rFonts w:ascii="宋体" w:hAnsi="宋体" w:eastAsia="宋体" w:cs="Times New Roman"/>
                <w:szCs w:val="21"/>
              </w:rPr>
              <w:t>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48331104">
            <w:pPr>
              <w:topLinePunct/>
              <w:spacing w:line="440" w:lineRule="exact"/>
              <w:jc w:val="center"/>
              <w:rPr>
                <w:rFonts w:hint="eastAsia" w:ascii="宋体" w:hAnsi="宋体" w:eastAsia="宋体" w:cs="Times New Roman"/>
                <w:szCs w:val="21"/>
                <w:lang w:eastAsia="zh-CN"/>
              </w:rPr>
            </w:pPr>
          </w:p>
        </w:tc>
        <w:tc>
          <w:tcPr>
            <w:tcW w:w="1329" w:type="dxa"/>
            <w:tcBorders>
              <w:top w:val="single" w:color="auto" w:sz="6" w:space="0"/>
              <w:left w:val="single" w:color="auto" w:sz="6" w:space="0"/>
              <w:bottom w:val="single" w:color="auto" w:sz="6" w:space="0"/>
              <w:right w:val="single" w:color="auto" w:sz="6" w:space="0"/>
            </w:tcBorders>
            <w:vAlign w:val="center"/>
          </w:tcPr>
          <w:p w14:paraId="2416676E">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电子邮箱</w:t>
            </w:r>
          </w:p>
        </w:tc>
        <w:tc>
          <w:tcPr>
            <w:tcW w:w="2092" w:type="dxa"/>
            <w:gridSpan w:val="2"/>
            <w:tcBorders>
              <w:top w:val="single" w:color="auto" w:sz="6" w:space="0"/>
              <w:left w:val="single" w:color="auto" w:sz="6" w:space="0"/>
              <w:bottom w:val="single" w:color="auto" w:sz="6" w:space="0"/>
              <w:right w:val="double" w:color="auto" w:sz="4" w:space="0"/>
            </w:tcBorders>
            <w:vAlign w:val="center"/>
          </w:tcPr>
          <w:p w14:paraId="5964804F">
            <w:pPr>
              <w:topLinePunct/>
              <w:spacing w:line="440" w:lineRule="exact"/>
              <w:jc w:val="center"/>
              <w:rPr>
                <w:rFonts w:hint="default" w:ascii="宋体" w:hAnsi="宋体" w:eastAsia="宋体" w:cs="Times New Roman"/>
                <w:szCs w:val="21"/>
                <w:lang w:val="en-US" w:eastAsia="zh-CN"/>
              </w:rPr>
            </w:pPr>
          </w:p>
        </w:tc>
      </w:tr>
      <w:tr w14:paraId="004E6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jc w:val="center"/>
        </w:trPr>
        <w:tc>
          <w:tcPr>
            <w:tcW w:w="1620" w:type="dxa"/>
            <w:gridSpan w:val="3"/>
            <w:tcBorders>
              <w:top w:val="single" w:color="auto" w:sz="6" w:space="0"/>
              <w:left w:val="double" w:color="auto" w:sz="4" w:space="0"/>
              <w:bottom w:val="single" w:color="auto" w:sz="6" w:space="0"/>
              <w:right w:val="single" w:color="auto" w:sz="6" w:space="0"/>
            </w:tcBorders>
            <w:vAlign w:val="center"/>
          </w:tcPr>
          <w:p w14:paraId="16B8468F">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7A6F8E32">
            <w:pPr>
              <w:topLinePunct/>
              <w:spacing w:line="440" w:lineRule="exact"/>
              <w:jc w:val="center"/>
              <w:rPr>
                <w:rFonts w:hint="default" w:ascii="宋体" w:hAnsi="宋体" w:eastAsia="宋体" w:cs="Times New Roman"/>
                <w:szCs w:val="21"/>
                <w:lang w:val="en-US" w:eastAsia="zh-CN"/>
              </w:rPr>
            </w:pPr>
          </w:p>
        </w:tc>
        <w:tc>
          <w:tcPr>
            <w:tcW w:w="1329" w:type="dxa"/>
            <w:tcBorders>
              <w:top w:val="single" w:color="auto" w:sz="6" w:space="0"/>
              <w:left w:val="single" w:color="auto" w:sz="6" w:space="0"/>
              <w:bottom w:val="single" w:color="auto" w:sz="6" w:space="0"/>
              <w:right w:val="single" w:color="auto" w:sz="6" w:space="0"/>
            </w:tcBorders>
            <w:vAlign w:val="center"/>
          </w:tcPr>
          <w:p w14:paraId="77E44EDD">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员工总人数</w:t>
            </w:r>
          </w:p>
        </w:tc>
        <w:tc>
          <w:tcPr>
            <w:tcW w:w="2092" w:type="dxa"/>
            <w:gridSpan w:val="2"/>
            <w:tcBorders>
              <w:top w:val="single" w:color="auto" w:sz="6" w:space="0"/>
              <w:left w:val="single" w:color="auto" w:sz="6" w:space="0"/>
              <w:bottom w:val="single" w:color="auto" w:sz="6" w:space="0"/>
              <w:right w:val="double" w:color="auto" w:sz="4" w:space="0"/>
            </w:tcBorders>
            <w:vAlign w:val="center"/>
          </w:tcPr>
          <w:p w14:paraId="77F40A8D">
            <w:pPr>
              <w:topLinePunct/>
              <w:spacing w:line="440" w:lineRule="exact"/>
              <w:jc w:val="center"/>
              <w:rPr>
                <w:rFonts w:hint="default" w:ascii="宋体" w:hAnsi="宋体" w:eastAsia="宋体" w:cs="Times New Roman"/>
                <w:szCs w:val="21"/>
                <w:lang w:val="en-US" w:eastAsia="zh-CN"/>
              </w:rPr>
            </w:pPr>
          </w:p>
        </w:tc>
      </w:tr>
      <w:tr w14:paraId="470A1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jc w:val="center"/>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199C3E73">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6A31E3BD">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A0A9301">
            <w:pPr>
              <w:topLinePunct/>
              <w:spacing w:line="440" w:lineRule="exact"/>
              <w:jc w:val="center"/>
              <w:rPr>
                <w:rFonts w:hint="eastAsia" w:ascii="宋体" w:hAnsi="宋体" w:eastAsia="宋体" w:cs="Times New Roman"/>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574920D2">
            <w:pPr>
              <w:topLinePunct/>
              <w:spacing w:line="440" w:lineRule="exact"/>
              <w:ind w:firstLine="105" w:firstLineChars="50"/>
              <w:jc w:val="center"/>
              <w:rPr>
                <w:rFonts w:hint="eastAsia" w:ascii="宋体" w:hAnsi="宋体" w:eastAsia="宋体" w:cs="Times New Roman"/>
                <w:szCs w:val="21"/>
              </w:rPr>
            </w:pPr>
            <w:r>
              <w:rPr>
                <w:rFonts w:hint="eastAsia" w:ascii="宋体" w:hAnsi="宋体" w:eastAsia="宋体" w:cs="Times New Roman"/>
                <w:szCs w:val="21"/>
              </w:rPr>
              <w:t>注册地址</w:t>
            </w:r>
          </w:p>
        </w:tc>
        <w:tc>
          <w:tcPr>
            <w:tcW w:w="3421" w:type="dxa"/>
            <w:gridSpan w:val="3"/>
            <w:tcBorders>
              <w:top w:val="single" w:color="auto" w:sz="6" w:space="0"/>
              <w:left w:val="single" w:color="auto" w:sz="6" w:space="0"/>
              <w:bottom w:val="single" w:color="auto" w:sz="6" w:space="0"/>
              <w:right w:val="double" w:color="auto" w:sz="4" w:space="0"/>
            </w:tcBorders>
            <w:vAlign w:val="center"/>
          </w:tcPr>
          <w:p w14:paraId="6B8A7321">
            <w:pPr>
              <w:topLinePunct/>
              <w:spacing w:line="440" w:lineRule="exact"/>
              <w:ind w:firstLine="105" w:firstLineChars="50"/>
              <w:jc w:val="center"/>
              <w:rPr>
                <w:rFonts w:hint="eastAsia" w:ascii="宋体" w:hAnsi="宋体" w:eastAsia="宋体" w:cs="Times New Roman"/>
                <w:szCs w:val="21"/>
              </w:rPr>
            </w:pPr>
          </w:p>
        </w:tc>
      </w:tr>
      <w:tr w14:paraId="11C94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27635DD7">
            <w:pPr>
              <w:topLinePunct/>
              <w:spacing w:line="440" w:lineRule="exact"/>
              <w:jc w:val="center"/>
              <w:rPr>
                <w:rFonts w:hint="eastAsia" w:ascii="宋体" w:hAnsi="宋体" w:eastAsia="宋体" w:cs="Times New Roman"/>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3E997373">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5DC2368A">
            <w:pPr>
              <w:topLinePunct/>
              <w:spacing w:line="440" w:lineRule="exact"/>
              <w:jc w:val="center"/>
              <w:rPr>
                <w:rFonts w:hint="eastAsia" w:ascii="宋体" w:hAnsi="宋体" w:eastAsia="宋体" w:cs="Times New Roman"/>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389B2E2B">
            <w:pPr>
              <w:topLinePunct/>
              <w:spacing w:line="440" w:lineRule="exact"/>
              <w:ind w:firstLine="105" w:firstLineChars="50"/>
              <w:jc w:val="center"/>
              <w:rPr>
                <w:rFonts w:hint="eastAsia" w:ascii="宋体" w:hAnsi="宋体" w:eastAsia="宋体" w:cs="Times New Roman"/>
                <w:szCs w:val="21"/>
              </w:rPr>
            </w:pPr>
            <w:r>
              <w:rPr>
                <w:rFonts w:hint="eastAsia" w:ascii="宋体" w:hAnsi="宋体" w:eastAsia="宋体" w:cs="Times New Roman"/>
                <w:szCs w:val="21"/>
              </w:rPr>
              <w:t>发证日期</w:t>
            </w:r>
          </w:p>
        </w:tc>
        <w:tc>
          <w:tcPr>
            <w:tcW w:w="3396" w:type="dxa"/>
            <w:gridSpan w:val="2"/>
            <w:tcBorders>
              <w:top w:val="single" w:color="auto" w:sz="6" w:space="0"/>
              <w:left w:val="single" w:color="auto" w:sz="6" w:space="0"/>
              <w:bottom w:val="single" w:color="auto" w:sz="6" w:space="0"/>
              <w:right w:val="double" w:color="auto" w:sz="4" w:space="0"/>
            </w:tcBorders>
            <w:vAlign w:val="center"/>
          </w:tcPr>
          <w:p w14:paraId="5B39A5F2">
            <w:pPr>
              <w:topLinePunct/>
              <w:spacing w:line="440" w:lineRule="exact"/>
              <w:ind w:firstLine="105" w:firstLineChars="50"/>
              <w:jc w:val="center"/>
              <w:rPr>
                <w:rFonts w:hint="eastAsia" w:ascii="宋体" w:hAnsi="宋体" w:eastAsia="宋体" w:cs="Times New Roman"/>
                <w:szCs w:val="21"/>
              </w:rPr>
            </w:pPr>
          </w:p>
        </w:tc>
      </w:tr>
      <w:tr w14:paraId="1D1B8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412C4003">
            <w:pPr>
              <w:topLinePunct/>
              <w:spacing w:line="440" w:lineRule="exact"/>
              <w:jc w:val="center"/>
              <w:rPr>
                <w:rFonts w:hint="eastAsia" w:ascii="宋体" w:hAnsi="宋体" w:eastAsia="宋体" w:cs="Times New Roman"/>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172889BD">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营业范围（主营）</w:t>
            </w:r>
          </w:p>
        </w:tc>
        <w:tc>
          <w:tcPr>
            <w:tcW w:w="6238" w:type="dxa"/>
            <w:gridSpan w:val="7"/>
            <w:tcBorders>
              <w:top w:val="single" w:color="auto" w:sz="6" w:space="0"/>
              <w:left w:val="single" w:color="auto" w:sz="6" w:space="0"/>
              <w:bottom w:val="single" w:color="auto" w:sz="6" w:space="0"/>
              <w:right w:val="double" w:color="auto" w:sz="4" w:space="0"/>
            </w:tcBorders>
            <w:vAlign w:val="center"/>
          </w:tcPr>
          <w:p w14:paraId="2A31E718">
            <w:pPr>
              <w:topLinePunct/>
              <w:spacing w:line="440" w:lineRule="exact"/>
              <w:rPr>
                <w:rFonts w:hint="eastAsia" w:ascii="宋体" w:hAnsi="宋体" w:eastAsia="宋体" w:cs="Times New Roman"/>
                <w:szCs w:val="21"/>
              </w:rPr>
            </w:pPr>
          </w:p>
        </w:tc>
      </w:tr>
      <w:tr w14:paraId="6AE29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jc w:val="center"/>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5F2F766F">
            <w:pPr>
              <w:topLinePunct/>
              <w:spacing w:line="440" w:lineRule="exact"/>
              <w:jc w:val="center"/>
              <w:rPr>
                <w:rFonts w:hint="eastAsia" w:ascii="宋体" w:hAnsi="宋体" w:eastAsia="宋体" w:cs="Times New Roman"/>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0F644125">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营业范围（兼营）</w:t>
            </w:r>
          </w:p>
        </w:tc>
        <w:tc>
          <w:tcPr>
            <w:tcW w:w="6238" w:type="dxa"/>
            <w:gridSpan w:val="7"/>
            <w:tcBorders>
              <w:top w:val="single" w:color="auto" w:sz="6" w:space="0"/>
              <w:left w:val="single" w:color="auto" w:sz="6" w:space="0"/>
              <w:bottom w:val="single" w:color="auto" w:sz="6" w:space="0"/>
              <w:right w:val="double" w:color="auto" w:sz="4" w:space="0"/>
            </w:tcBorders>
            <w:vAlign w:val="center"/>
          </w:tcPr>
          <w:p w14:paraId="68E9B0F2">
            <w:pPr>
              <w:topLinePunct/>
              <w:spacing w:line="440" w:lineRule="exact"/>
              <w:ind w:firstLine="105" w:firstLineChars="50"/>
              <w:jc w:val="center"/>
              <w:rPr>
                <w:rFonts w:hint="eastAsia" w:ascii="宋体" w:hAnsi="宋体" w:eastAsia="宋体" w:cs="Times New Roman"/>
                <w:szCs w:val="21"/>
                <w:lang w:val="en-US" w:eastAsia="zh-CN"/>
              </w:rPr>
            </w:pPr>
          </w:p>
        </w:tc>
      </w:tr>
      <w:tr w14:paraId="2F673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vAlign w:val="center"/>
          </w:tcPr>
          <w:p w14:paraId="23DA032D">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基本账户开户行及帐号</w:t>
            </w:r>
          </w:p>
        </w:tc>
        <w:tc>
          <w:tcPr>
            <w:tcW w:w="6238" w:type="dxa"/>
            <w:gridSpan w:val="7"/>
            <w:tcBorders>
              <w:top w:val="single" w:color="auto" w:sz="6" w:space="0"/>
              <w:left w:val="single" w:color="auto" w:sz="6" w:space="0"/>
              <w:bottom w:val="single" w:color="auto" w:sz="6" w:space="0"/>
              <w:right w:val="double" w:color="auto" w:sz="4" w:space="0"/>
            </w:tcBorders>
            <w:vAlign w:val="center"/>
          </w:tcPr>
          <w:p w14:paraId="0C0C0221">
            <w:pPr>
              <w:topLinePunct/>
              <w:spacing w:line="440" w:lineRule="exact"/>
              <w:jc w:val="center"/>
              <w:rPr>
                <w:rFonts w:hint="eastAsia" w:ascii="宋体" w:hAnsi="宋体" w:eastAsia="宋体" w:cs="Times New Roman"/>
                <w:szCs w:val="21"/>
              </w:rPr>
            </w:pPr>
          </w:p>
        </w:tc>
      </w:tr>
      <w:tr w14:paraId="2AFC3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jc w:val="center"/>
        </w:trPr>
        <w:tc>
          <w:tcPr>
            <w:tcW w:w="2763" w:type="dxa"/>
            <w:gridSpan w:val="4"/>
            <w:tcBorders>
              <w:top w:val="single" w:color="auto" w:sz="6" w:space="0"/>
              <w:left w:val="double" w:color="auto" w:sz="4" w:space="0"/>
              <w:bottom w:val="single" w:color="auto" w:sz="6" w:space="0"/>
              <w:right w:val="single" w:color="auto" w:sz="6" w:space="0"/>
            </w:tcBorders>
            <w:vAlign w:val="center"/>
          </w:tcPr>
          <w:p w14:paraId="38C16697">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税务登记机关</w:t>
            </w:r>
          </w:p>
        </w:tc>
        <w:tc>
          <w:tcPr>
            <w:tcW w:w="6238" w:type="dxa"/>
            <w:gridSpan w:val="7"/>
            <w:tcBorders>
              <w:top w:val="single" w:color="auto" w:sz="6" w:space="0"/>
              <w:left w:val="single" w:color="auto" w:sz="6" w:space="0"/>
              <w:bottom w:val="single" w:color="auto" w:sz="6" w:space="0"/>
              <w:right w:val="double" w:color="auto" w:sz="4" w:space="0"/>
            </w:tcBorders>
            <w:vAlign w:val="center"/>
          </w:tcPr>
          <w:p w14:paraId="2B5F7295">
            <w:pPr>
              <w:topLinePunct/>
              <w:spacing w:line="440" w:lineRule="exact"/>
              <w:jc w:val="center"/>
              <w:rPr>
                <w:rFonts w:hint="eastAsia" w:ascii="宋体" w:hAnsi="宋体" w:eastAsia="宋体" w:cs="Times New Roman"/>
                <w:szCs w:val="21"/>
              </w:rPr>
            </w:pPr>
          </w:p>
        </w:tc>
      </w:tr>
      <w:tr w14:paraId="71CAF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jc w:val="center"/>
        </w:trPr>
        <w:tc>
          <w:tcPr>
            <w:tcW w:w="3613" w:type="dxa"/>
            <w:gridSpan w:val="5"/>
            <w:tcBorders>
              <w:top w:val="single" w:color="auto" w:sz="6" w:space="0"/>
              <w:left w:val="double" w:color="auto" w:sz="4" w:space="0"/>
              <w:bottom w:val="single" w:color="auto" w:sz="6" w:space="0"/>
              <w:right w:val="single" w:color="auto" w:sz="6" w:space="0"/>
            </w:tcBorders>
            <w:vAlign w:val="center"/>
          </w:tcPr>
          <w:p w14:paraId="3412171C">
            <w:pPr>
              <w:topLinePunct/>
              <w:spacing w:line="440" w:lineRule="exact"/>
              <w:jc w:val="center"/>
              <w:rPr>
                <w:rFonts w:hint="eastAsia" w:ascii="宋体" w:hAnsi="宋体" w:eastAsia="宋体" w:cs="Times New Roman"/>
                <w:szCs w:val="21"/>
              </w:rPr>
            </w:pPr>
            <w:r>
              <w:rPr>
                <w:rFonts w:ascii="宋体" w:hAnsi="宋体" w:eastAsia="宋体" w:cs="Times New Roman"/>
                <w:szCs w:val="21"/>
              </w:rPr>
              <w:t>资质</w:t>
            </w:r>
            <w:r>
              <w:rPr>
                <w:rFonts w:hint="eastAsia" w:ascii="宋体" w:hAnsi="宋体" w:eastAsia="宋体" w:cs="Times New Roman"/>
                <w:szCs w:val="21"/>
              </w:rPr>
              <w:t>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84C2824">
            <w:pPr>
              <w:topLinePunct/>
              <w:spacing w:line="440" w:lineRule="exact"/>
              <w:jc w:val="center"/>
              <w:rPr>
                <w:rFonts w:hint="eastAsia" w:ascii="宋体" w:hAnsi="宋体" w:eastAsia="宋体" w:cs="Times New Roman"/>
                <w:szCs w:val="21"/>
              </w:rPr>
            </w:pPr>
            <w:r>
              <w:rPr>
                <w:rFonts w:ascii="宋体" w:hAnsi="宋体" w:eastAsia="宋体" w:cs="Times New Roman"/>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46FF57E9">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发证机关</w:t>
            </w:r>
          </w:p>
        </w:tc>
        <w:tc>
          <w:tcPr>
            <w:tcW w:w="3421" w:type="dxa"/>
            <w:gridSpan w:val="3"/>
            <w:tcBorders>
              <w:top w:val="single" w:color="auto" w:sz="6" w:space="0"/>
              <w:left w:val="single" w:color="auto" w:sz="6" w:space="0"/>
              <w:bottom w:val="single" w:color="auto" w:sz="6" w:space="0"/>
              <w:right w:val="double" w:color="auto" w:sz="4" w:space="0"/>
            </w:tcBorders>
            <w:vAlign w:val="center"/>
          </w:tcPr>
          <w:p w14:paraId="73EBFD19">
            <w:pPr>
              <w:topLinePunct/>
              <w:spacing w:line="440" w:lineRule="exact"/>
              <w:jc w:val="center"/>
              <w:rPr>
                <w:rFonts w:hint="eastAsia" w:ascii="宋体" w:hAnsi="宋体" w:eastAsia="宋体" w:cs="Times New Roman"/>
                <w:szCs w:val="21"/>
              </w:rPr>
            </w:pPr>
            <w:r>
              <w:rPr>
                <w:rFonts w:hint="eastAsia" w:ascii="宋体" w:hAnsi="宋体" w:eastAsia="宋体" w:cs="Times New Roman"/>
                <w:szCs w:val="21"/>
              </w:rPr>
              <w:t>有效期</w:t>
            </w:r>
          </w:p>
        </w:tc>
      </w:tr>
      <w:tr w14:paraId="4040B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vAlign w:val="center"/>
          </w:tcPr>
          <w:p w14:paraId="5EFEB88C">
            <w:pPr>
              <w:topLinePunct/>
              <w:spacing w:line="440" w:lineRule="exact"/>
              <w:jc w:val="center"/>
              <w:rPr>
                <w:rFonts w:hint="eastAsia" w:ascii="宋体" w:hAnsi="宋体" w:eastAsia="宋体"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F740E1">
            <w:pPr>
              <w:topLinePunct/>
              <w:spacing w:line="440" w:lineRule="exact"/>
              <w:jc w:val="center"/>
              <w:rPr>
                <w:rFonts w:hint="eastAsia" w:ascii="宋体" w:hAnsi="宋体" w:eastAsia="宋体" w:cs="Times New Roman"/>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52ECCB07">
            <w:pPr>
              <w:topLinePunct/>
              <w:spacing w:line="440" w:lineRule="exact"/>
              <w:jc w:val="center"/>
              <w:rPr>
                <w:rFonts w:hint="eastAsia" w:ascii="宋体" w:hAnsi="宋体" w:eastAsia="宋体" w:cs="Times New Roman"/>
                <w:szCs w:val="21"/>
              </w:rPr>
            </w:pPr>
          </w:p>
        </w:tc>
        <w:tc>
          <w:tcPr>
            <w:tcW w:w="3421" w:type="dxa"/>
            <w:gridSpan w:val="3"/>
            <w:tcBorders>
              <w:top w:val="single" w:color="auto" w:sz="6" w:space="0"/>
              <w:left w:val="single" w:color="auto" w:sz="6" w:space="0"/>
              <w:bottom w:val="single" w:color="auto" w:sz="6" w:space="0"/>
              <w:right w:val="double" w:color="auto" w:sz="4" w:space="0"/>
            </w:tcBorders>
            <w:vAlign w:val="center"/>
          </w:tcPr>
          <w:p w14:paraId="32AC2E3B">
            <w:pPr>
              <w:topLinePunct/>
              <w:spacing w:line="440" w:lineRule="exact"/>
              <w:jc w:val="center"/>
              <w:rPr>
                <w:rFonts w:hint="eastAsia" w:ascii="宋体" w:hAnsi="宋体" w:eastAsia="宋体" w:cs="Times New Roman"/>
                <w:szCs w:val="21"/>
              </w:rPr>
            </w:pPr>
          </w:p>
        </w:tc>
      </w:tr>
      <w:tr w14:paraId="766D7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vAlign w:val="center"/>
          </w:tcPr>
          <w:p w14:paraId="4C3A4703">
            <w:pPr>
              <w:topLinePunct/>
              <w:spacing w:line="440" w:lineRule="exact"/>
              <w:jc w:val="center"/>
              <w:rPr>
                <w:rFonts w:hint="eastAsia" w:ascii="宋体" w:hAnsi="宋体" w:eastAsia="宋体"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0EB7C31C">
            <w:pPr>
              <w:topLinePunct/>
              <w:spacing w:line="440" w:lineRule="exact"/>
              <w:jc w:val="center"/>
              <w:rPr>
                <w:rFonts w:hint="eastAsia" w:ascii="宋体" w:hAnsi="宋体" w:eastAsia="宋体" w:cs="Times New Roman"/>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1004AE93">
            <w:pPr>
              <w:topLinePunct/>
              <w:spacing w:line="440" w:lineRule="exact"/>
              <w:jc w:val="center"/>
              <w:rPr>
                <w:rFonts w:hint="eastAsia" w:ascii="宋体" w:hAnsi="宋体" w:eastAsia="宋体" w:cs="Times New Roman"/>
                <w:szCs w:val="21"/>
              </w:rPr>
            </w:pPr>
          </w:p>
        </w:tc>
        <w:tc>
          <w:tcPr>
            <w:tcW w:w="3421" w:type="dxa"/>
            <w:gridSpan w:val="3"/>
            <w:tcBorders>
              <w:top w:val="single" w:color="auto" w:sz="6" w:space="0"/>
              <w:left w:val="single" w:color="auto" w:sz="6" w:space="0"/>
              <w:bottom w:val="single" w:color="auto" w:sz="6" w:space="0"/>
              <w:right w:val="double" w:color="auto" w:sz="4" w:space="0"/>
            </w:tcBorders>
            <w:vAlign w:val="center"/>
          </w:tcPr>
          <w:p w14:paraId="1221492B">
            <w:pPr>
              <w:topLinePunct/>
              <w:spacing w:line="440" w:lineRule="exact"/>
              <w:jc w:val="center"/>
              <w:rPr>
                <w:rFonts w:hint="eastAsia" w:ascii="宋体" w:hAnsi="宋体" w:eastAsia="宋体" w:cs="Times New Roman"/>
                <w:szCs w:val="21"/>
              </w:rPr>
            </w:pPr>
          </w:p>
        </w:tc>
      </w:tr>
      <w:tr w14:paraId="29973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jc w:val="center"/>
        </w:trPr>
        <w:tc>
          <w:tcPr>
            <w:tcW w:w="3613" w:type="dxa"/>
            <w:gridSpan w:val="5"/>
            <w:tcBorders>
              <w:top w:val="single" w:color="auto" w:sz="6" w:space="0"/>
              <w:left w:val="double" w:color="auto" w:sz="4" w:space="0"/>
              <w:bottom w:val="single" w:color="auto" w:sz="6" w:space="0"/>
              <w:right w:val="single" w:color="auto" w:sz="6" w:space="0"/>
            </w:tcBorders>
            <w:vAlign w:val="center"/>
          </w:tcPr>
          <w:p w14:paraId="51ADF496">
            <w:pPr>
              <w:topLinePunct/>
              <w:spacing w:line="440" w:lineRule="exact"/>
              <w:jc w:val="center"/>
              <w:rPr>
                <w:rFonts w:hint="eastAsia" w:ascii="宋体" w:hAnsi="宋体" w:eastAsia="宋体" w:cs="Times New Roman"/>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4545EE1A">
            <w:pPr>
              <w:topLinePunct/>
              <w:spacing w:line="440" w:lineRule="exact"/>
              <w:jc w:val="center"/>
              <w:rPr>
                <w:rFonts w:hint="eastAsia" w:ascii="宋体" w:hAnsi="宋体" w:eastAsia="宋体" w:cs="Times New Roman"/>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376B1983">
            <w:pPr>
              <w:topLinePunct/>
              <w:spacing w:line="440" w:lineRule="exact"/>
              <w:jc w:val="center"/>
              <w:rPr>
                <w:rFonts w:hint="eastAsia" w:ascii="宋体" w:hAnsi="宋体" w:eastAsia="宋体" w:cs="Times New Roman"/>
                <w:szCs w:val="21"/>
              </w:rPr>
            </w:pPr>
          </w:p>
        </w:tc>
        <w:tc>
          <w:tcPr>
            <w:tcW w:w="3421" w:type="dxa"/>
            <w:gridSpan w:val="3"/>
            <w:tcBorders>
              <w:top w:val="single" w:color="auto" w:sz="6" w:space="0"/>
              <w:left w:val="single" w:color="auto" w:sz="6" w:space="0"/>
              <w:bottom w:val="single" w:color="auto" w:sz="6" w:space="0"/>
              <w:right w:val="double" w:color="auto" w:sz="4" w:space="0"/>
            </w:tcBorders>
            <w:vAlign w:val="center"/>
          </w:tcPr>
          <w:p w14:paraId="5C884437">
            <w:pPr>
              <w:topLinePunct/>
              <w:spacing w:line="440" w:lineRule="exact"/>
              <w:jc w:val="center"/>
              <w:rPr>
                <w:rFonts w:hint="eastAsia" w:ascii="宋体" w:hAnsi="宋体" w:eastAsia="宋体" w:cs="Times New Roman"/>
                <w:szCs w:val="21"/>
              </w:rPr>
            </w:pPr>
          </w:p>
        </w:tc>
      </w:tr>
      <w:tr w14:paraId="677D5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1777" w:hRule="atLeast"/>
          <w:jc w:val="center"/>
        </w:trPr>
        <w:tc>
          <w:tcPr>
            <w:tcW w:w="1258" w:type="dxa"/>
            <w:gridSpan w:val="2"/>
            <w:tcBorders>
              <w:top w:val="single" w:color="auto" w:sz="6" w:space="0"/>
              <w:left w:val="double" w:color="auto" w:sz="4" w:space="0"/>
              <w:bottom w:val="double" w:color="auto" w:sz="4" w:space="0"/>
              <w:right w:val="single" w:color="auto" w:sz="6" w:space="0"/>
            </w:tcBorders>
            <w:vAlign w:val="center"/>
          </w:tcPr>
          <w:p w14:paraId="75F0CB7C">
            <w:pPr>
              <w:topLinePunct/>
              <w:spacing w:line="440" w:lineRule="exact"/>
              <w:jc w:val="center"/>
              <w:rPr>
                <w:rFonts w:hint="eastAsia" w:ascii="宋体" w:hAnsi="宋体" w:eastAsia="宋体" w:cs="Times New Roman"/>
                <w:szCs w:val="21"/>
              </w:rPr>
            </w:pPr>
            <w:r>
              <w:rPr>
                <w:rFonts w:ascii="宋体" w:hAnsi="宋体" w:eastAsia="宋体" w:cs="Times New Roman"/>
                <w:szCs w:val="21"/>
              </w:rPr>
              <w:t>备注</w:t>
            </w:r>
          </w:p>
        </w:tc>
        <w:tc>
          <w:tcPr>
            <w:tcW w:w="7743" w:type="dxa"/>
            <w:gridSpan w:val="9"/>
            <w:tcBorders>
              <w:top w:val="single" w:color="auto" w:sz="6" w:space="0"/>
              <w:left w:val="single" w:color="auto" w:sz="6" w:space="0"/>
              <w:bottom w:val="double" w:color="auto" w:sz="4" w:space="0"/>
              <w:right w:val="double" w:color="auto" w:sz="4" w:space="0"/>
            </w:tcBorders>
            <w:vAlign w:val="center"/>
          </w:tcPr>
          <w:p w14:paraId="403B028F">
            <w:pPr>
              <w:topLinePunct/>
              <w:spacing w:line="440" w:lineRule="exact"/>
              <w:rPr>
                <w:rFonts w:ascii="仿宋_GB2312" w:hAnsi="宋体" w:eastAsia="仿宋_GB2312" w:cs="Times New Roman"/>
                <w:szCs w:val="21"/>
              </w:rPr>
            </w:pPr>
            <w:r>
              <w:rPr>
                <w:rFonts w:hint="eastAsia" w:ascii="仿宋_GB2312" w:hAnsi="宋体" w:eastAsia="仿宋_GB2312" w:cs="Times New Roman"/>
                <w:szCs w:val="21"/>
              </w:rPr>
              <w:t>提供营业执照(副本复印件)</w:t>
            </w:r>
            <w:r>
              <w:rPr>
                <w:rFonts w:ascii="仿宋_GB2312" w:hAnsi="宋体" w:eastAsia="仿宋_GB2312" w:cs="Times New Roman"/>
                <w:szCs w:val="21"/>
              </w:rPr>
              <w:t xml:space="preserve"> </w:t>
            </w:r>
          </w:p>
          <w:p w14:paraId="7B1C101A">
            <w:pPr>
              <w:topLinePunct/>
              <w:spacing w:line="240" w:lineRule="auto"/>
              <w:rPr>
                <w:rFonts w:hint="eastAsia" w:ascii="仿宋_GB2312" w:hAnsi="宋体" w:eastAsia="仿宋_GB2312" w:cs="Times New Roman"/>
                <w:szCs w:val="21"/>
                <w:lang w:eastAsia="zh-CN"/>
              </w:rPr>
            </w:pPr>
          </w:p>
        </w:tc>
      </w:tr>
    </w:tbl>
    <w:p w14:paraId="03D06D72">
      <w:pPr>
        <w:adjustRightInd w:val="0"/>
        <w:snapToGrid w:val="0"/>
        <w:spacing w:line="360" w:lineRule="auto"/>
        <w:jc w:val="center"/>
        <w:rPr>
          <w:rFonts w:hint="eastAsia" w:ascii="黑体" w:hAnsi="宋体" w:eastAsia="黑体" w:cs="Times New Roman"/>
          <w:sz w:val="24"/>
          <w:szCs w:val="24"/>
        </w:rPr>
      </w:pPr>
    </w:p>
    <w:p w14:paraId="594A45FA">
      <w:pPr>
        <w:pStyle w:val="7"/>
        <w:spacing w:line="560" w:lineRule="exact"/>
        <w:rPr>
          <w:rFonts w:hint="eastAsia" w:cs="Times New Roman"/>
          <w:kern w:val="2"/>
          <w:sz w:val="21"/>
          <w:szCs w:val="21"/>
        </w:rPr>
        <w:sectPr>
          <w:pgSz w:w="11906" w:h="16838"/>
          <w:pgMar w:top="1440" w:right="1800" w:bottom="1440" w:left="1800" w:header="851" w:footer="992" w:gutter="0"/>
          <w:cols w:space="425" w:num="1"/>
          <w:docGrid w:type="lines" w:linePitch="312" w:charSpace="0"/>
        </w:sectPr>
      </w:pPr>
    </w:p>
    <w:p w14:paraId="07E78CFA">
      <w:pPr>
        <w:adjustRightInd w:val="0"/>
        <w:snapToGrid w:val="0"/>
        <w:spacing w:line="360" w:lineRule="auto"/>
        <w:jc w:val="center"/>
        <w:rPr>
          <w:rFonts w:hint="eastAsia" w:ascii="方正小标宋_GBK" w:hAnsi="宋体" w:eastAsia="方正小标宋_GBK" w:cs="Times New Roman"/>
          <w:sz w:val="36"/>
          <w:szCs w:val="36"/>
        </w:rPr>
      </w:pPr>
      <w:r>
        <w:rPr>
          <w:rFonts w:hint="eastAsia" w:ascii="方正小标宋_GBK" w:hAnsi="宋体" w:eastAsia="方正小标宋_GBK" w:cs="Times New Roman"/>
          <w:sz w:val="36"/>
          <w:szCs w:val="36"/>
        </w:rPr>
        <w:t>供应商报价表</w:t>
      </w:r>
    </w:p>
    <w:p w14:paraId="30C698FA">
      <w:pPr>
        <w:rPr>
          <w:rFonts w:hint="eastAsia" w:ascii="宋体" w:hAnsi="宋体" w:eastAsia="宋体" w:cs="Times New Roman"/>
          <w:sz w:val="24"/>
          <w:szCs w:val="24"/>
        </w:rPr>
      </w:pPr>
      <w:r>
        <w:rPr>
          <w:rFonts w:hint="eastAsia" w:ascii="宋体" w:hAnsi="宋体" w:eastAsia="宋体" w:cs="Times New Roman"/>
          <w:b/>
          <w:sz w:val="24"/>
          <w:szCs w:val="24"/>
        </w:rPr>
        <w:t>一、报价表</w:t>
      </w:r>
      <w:r>
        <w:rPr>
          <w:rFonts w:hint="eastAsia" w:ascii="宋体" w:hAnsi="宋体" w:eastAsia="宋体" w:cs="Times New Roman"/>
          <w:sz w:val="24"/>
          <w:szCs w:val="24"/>
        </w:rPr>
        <w:t xml:space="preserve">                                           单位：元</w:t>
      </w:r>
    </w:p>
    <w:tbl>
      <w:tblPr>
        <w:tblStyle w:val="8"/>
        <w:tblW w:w="83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6"/>
        <w:gridCol w:w="1451"/>
        <w:gridCol w:w="2952"/>
        <w:gridCol w:w="3312"/>
      </w:tblGrid>
      <w:tr w14:paraId="555CF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5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CFD04">
            <w:pPr>
              <w:rPr>
                <w:rFonts w:hint="default" w:ascii="宋体" w:hAnsi="宋体" w:cs="宋体"/>
                <w:highlight w:val="none"/>
                <w:lang w:val="en-US" w:eastAsia="zh-CN"/>
              </w:rPr>
            </w:pPr>
            <w:r>
              <w:rPr>
                <w:rFonts w:hint="eastAsia" w:ascii="宋体" w:hAnsi="宋体" w:cs="宋体"/>
                <w:highlight w:val="none"/>
                <w:lang w:val="en-US" w:eastAsia="zh-CN"/>
              </w:rPr>
              <w:t>序号</w:t>
            </w:r>
          </w:p>
        </w:tc>
        <w:tc>
          <w:tcPr>
            <w:tcW w:w="1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F58DC">
            <w:pPr>
              <w:rPr>
                <w:rFonts w:hint="eastAsia" w:ascii="宋体" w:hAnsi="宋体" w:cs="宋体"/>
                <w:highlight w:val="none"/>
                <w:lang w:val="en-US" w:eastAsia="zh-CN"/>
              </w:rPr>
            </w:pPr>
            <w:r>
              <w:rPr>
                <w:rFonts w:hint="eastAsia" w:ascii="宋体" w:hAnsi="宋体" w:cs="宋体"/>
                <w:highlight w:val="none"/>
                <w:lang w:val="en-US" w:eastAsia="zh-CN"/>
              </w:rPr>
              <w:t>产品名称</w:t>
            </w:r>
          </w:p>
        </w:tc>
        <w:tc>
          <w:tcPr>
            <w:tcW w:w="29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68F66">
            <w:pPr>
              <w:rPr>
                <w:rFonts w:hint="eastAsia" w:ascii="宋体" w:hAnsi="宋体" w:cs="宋体"/>
                <w:highlight w:val="none"/>
                <w:lang w:val="en-US" w:eastAsia="zh-CN"/>
              </w:rPr>
            </w:pPr>
            <w:r>
              <w:rPr>
                <w:rFonts w:hint="eastAsia" w:ascii="宋体" w:hAnsi="宋体" w:cs="宋体"/>
                <w:highlight w:val="none"/>
                <w:lang w:val="en-US" w:eastAsia="zh-CN"/>
              </w:rPr>
              <w:t>功能点</w:t>
            </w:r>
          </w:p>
        </w:tc>
        <w:tc>
          <w:tcPr>
            <w:tcW w:w="33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2E00B">
            <w:pPr>
              <w:rPr>
                <w:rFonts w:hint="default" w:ascii="宋体" w:hAnsi="宋体" w:cs="宋体"/>
                <w:highlight w:val="none"/>
                <w:lang w:val="en-US" w:eastAsia="zh-CN"/>
              </w:rPr>
            </w:pPr>
            <w:r>
              <w:rPr>
                <w:rFonts w:hint="eastAsia" w:ascii="宋体" w:hAnsi="宋体" w:cs="宋体"/>
                <w:highlight w:val="none"/>
                <w:lang w:val="en-US" w:eastAsia="zh-CN"/>
              </w:rPr>
              <w:t>报价金额（含税/元)</w:t>
            </w:r>
          </w:p>
        </w:tc>
      </w:tr>
      <w:tr w14:paraId="328A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5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FA13B">
            <w:pPr>
              <w:rPr>
                <w:rFonts w:hint="default" w:ascii="宋体" w:hAnsi="宋体" w:cs="宋体"/>
                <w:highlight w:val="none"/>
                <w:lang w:val="en-US" w:eastAsia="zh-CN"/>
              </w:rPr>
            </w:pPr>
            <w:r>
              <w:rPr>
                <w:rFonts w:hint="eastAsia" w:ascii="宋体" w:hAnsi="宋体" w:cs="宋体"/>
                <w:highlight w:val="none"/>
                <w:lang w:val="en-US" w:eastAsia="zh-CN"/>
              </w:rPr>
              <w:t>1</w:t>
            </w:r>
          </w:p>
        </w:tc>
        <w:tc>
          <w:tcPr>
            <w:tcW w:w="1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4C03B">
            <w:pPr>
              <w:rPr>
                <w:rFonts w:hint="eastAsia" w:ascii="宋体" w:hAnsi="宋体" w:cs="宋体"/>
                <w:highlight w:val="none"/>
                <w:lang w:val="en-US" w:eastAsia="zh-CN"/>
              </w:rPr>
            </w:pPr>
            <w:r>
              <w:rPr>
                <w:rFonts w:hint="eastAsia" w:ascii="宋体" w:hAnsi="宋体" w:cs="宋体"/>
                <w:highlight w:val="none"/>
                <w:lang w:val="en-US" w:eastAsia="zh-CN"/>
              </w:rPr>
              <w:t>远程影像一体化平台技术服务、远程病理一体化平台技术服务、双向转诊平台技术服务</w:t>
            </w:r>
          </w:p>
        </w:tc>
        <w:tc>
          <w:tcPr>
            <w:tcW w:w="29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EF3B2">
            <w:pPr>
              <w:rPr>
                <w:rFonts w:hint="eastAsia" w:ascii="宋体" w:hAnsi="宋体" w:cs="宋体"/>
                <w:highlight w:val="none"/>
                <w:lang w:val="en-US" w:eastAsia="zh-CN"/>
              </w:rPr>
            </w:pPr>
            <w:r>
              <w:rPr>
                <w:rFonts w:hint="eastAsia" w:ascii="宋体" w:hAnsi="宋体" w:cs="宋体"/>
                <w:highlight w:val="none"/>
                <w:lang w:val="en-US" w:eastAsia="zh-CN"/>
              </w:rPr>
              <w:t>医联体协作，远程会诊、病理、影像、转诊基本功能，在线书写会诊结论，便捷方式生成转诊会诊申请单，支持远程医疗与线上线下转诊业务无缝集成，支持对视频会诊录像、录音资料进行归档备份，支持提前将被会诊的病历、影像、检查检验结果等上传的功能，持利用AI OCR辅助输入，支持利用AI 语音辅助录入，基层医疗机构转诊申请，具备实时提醒功能，一键转诊，支持PC端和移动设备端</w:t>
            </w:r>
          </w:p>
        </w:tc>
        <w:tc>
          <w:tcPr>
            <w:tcW w:w="33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E52D4">
            <w:pPr>
              <w:rPr>
                <w:rFonts w:hint="eastAsia" w:ascii="宋体" w:hAnsi="宋体" w:cs="宋体"/>
                <w:highlight w:val="none"/>
                <w:lang w:val="en-US" w:eastAsia="zh-CN"/>
              </w:rPr>
            </w:pPr>
          </w:p>
        </w:tc>
      </w:tr>
      <w:tr w14:paraId="3502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5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46A8D">
            <w:pPr>
              <w:rPr>
                <w:rFonts w:hint="default" w:ascii="宋体" w:hAnsi="宋体" w:cs="宋体"/>
                <w:highlight w:val="none"/>
                <w:lang w:val="en-US" w:eastAsia="zh-CN"/>
              </w:rPr>
            </w:pPr>
            <w:r>
              <w:rPr>
                <w:rFonts w:hint="eastAsia" w:ascii="宋体" w:hAnsi="宋体" w:cs="宋体"/>
                <w:highlight w:val="none"/>
                <w:lang w:val="en-US" w:eastAsia="zh-CN"/>
              </w:rPr>
              <w:t>2</w:t>
            </w:r>
          </w:p>
        </w:tc>
        <w:tc>
          <w:tcPr>
            <w:tcW w:w="14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815D3">
            <w:pPr>
              <w:rPr>
                <w:rFonts w:hint="eastAsia" w:ascii="宋体" w:hAnsi="宋体" w:cs="宋体"/>
                <w:highlight w:val="none"/>
                <w:lang w:val="en-US" w:eastAsia="zh-CN"/>
              </w:rPr>
            </w:pPr>
            <w:r>
              <w:rPr>
                <w:rFonts w:hint="eastAsia" w:ascii="宋体" w:hAnsi="宋体" w:cs="宋体"/>
                <w:highlight w:val="none"/>
                <w:lang w:val="en-US" w:eastAsia="zh-CN"/>
              </w:rPr>
              <w:t>配套运维服务</w:t>
            </w:r>
          </w:p>
        </w:tc>
        <w:tc>
          <w:tcPr>
            <w:tcW w:w="29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86E2D">
            <w:pPr>
              <w:rPr>
                <w:rFonts w:hint="eastAsia" w:ascii="宋体" w:hAnsi="宋体" w:cs="宋体"/>
                <w:highlight w:val="none"/>
                <w:lang w:val="en-US" w:eastAsia="zh-CN"/>
              </w:rPr>
            </w:pPr>
            <w:r>
              <w:rPr>
                <w:rFonts w:hint="eastAsia" w:ascii="宋体" w:hAnsi="宋体" w:cs="宋体"/>
                <w:highlight w:val="none"/>
                <w:lang w:val="en-US" w:eastAsia="zh-CN"/>
              </w:rPr>
              <w:t>支持与院内短信平台对接，配合医院完成系统软件等保测评2.0，与医院现有信息系统接口对接</w:t>
            </w:r>
          </w:p>
        </w:tc>
        <w:tc>
          <w:tcPr>
            <w:tcW w:w="33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4F1DE">
            <w:pPr>
              <w:rPr>
                <w:rFonts w:hint="eastAsia" w:ascii="宋体" w:hAnsi="宋体" w:cs="宋体"/>
                <w:highlight w:val="none"/>
                <w:lang w:val="en-US" w:eastAsia="zh-CN"/>
              </w:rPr>
            </w:pPr>
          </w:p>
        </w:tc>
      </w:tr>
    </w:tbl>
    <w:p w14:paraId="0F688628">
      <w:pPr>
        <w:rPr>
          <w:rFonts w:hint="eastAsia" w:ascii="宋体" w:hAnsi="宋体" w:eastAsia="宋体" w:cs="Times New Roman"/>
          <w:b/>
          <w:sz w:val="24"/>
          <w:szCs w:val="24"/>
        </w:rPr>
      </w:pPr>
      <w:r>
        <w:rPr>
          <w:rFonts w:hint="eastAsia" w:ascii="宋体" w:hAnsi="宋体" w:cs="宋体"/>
          <w:highlight w:val="none"/>
          <w:lang w:val="en-US" w:eastAsia="zh-CN"/>
        </w:rPr>
        <w:t>注：请在“</w:t>
      </w:r>
      <w:r>
        <w:rPr>
          <w:rFonts w:hint="eastAsia" w:ascii="宋体" w:hAnsi="宋体" w:eastAsia="宋体" w:cs="宋体"/>
          <w:i w:val="0"/>
          <w:iCs w:val="0"/>
          <w:color w:val="000000"/>
          <w:kern w:val="0"/>
          <w:sz w:val="21"/>
          <w:szCs w:val="21"/>
          <w:u w:val="none"/>
          <w:lang w:val="en-US" w:eastAsia="zh-CN" w:bidi="ar"/>
        </w:rPr>
        <w:t>报价金额（含税/元)</w:t>
      </w:r>
      <w:r>
        <w:rPr>
          <w:rFonts w:hint="eastAsia" w:ascii="宋体" w:hAnsi="宋体" w:cs="宋体"/>
          <w:highlight w:val="none"/>
          <w:lang w:val="en-US" w:eastAsia="zh-CN"/>
        </w:rPr>
        <w:t>”一栏填写报价金额。</w:t>
      </w:r>
    </w:p>
    <w:p w14:paraId="7AE6180A">
      <w:pPr>
        <w:rPr>
          <w:rFonts w:hint="eastAsia" w:ascii="宋体" w:hAnsi="宋体" w:eastAsia="宋体" w:cs="Times New Roman"/>
          <w:sz w:val="24"/>
          <w:szCs w:val="24"/>
        </w:rPr>
      </w:pPr>
      <w:r>
        <w:rPr>
          <w:rFonts w:hint="eastAsia" w:ascii="宋体" w:hAnsi="宋体" w:eastAsia="宋体" w:cs="Times New Roman"/>
          <w:b/>
          <w:sz w:val="24"/>
          <w:szCs w:val="24"/>
        </w:rPr>
        <w:t>二、交货时间：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b/>
          <w:sz w:val="24"/>
          <w:szCs w:val="24"/>
        </w:rPr>
        <w:t>交货地点：</w:t>
      </w:r>
      <w:r>
        <w:rPr>
          <w:rFonts w:hint="eastAsia" w:ascii="宋体" w:hAnsi="宋体" w:eastAsia="宋体" w:cs="Times New Roman"/>
          <w:sz w:val="24"/>
          <w:szCs w:val="24"/>
          <w:u w:val="single"/>
        </w:rPr>
        <w:t xml:space="preserve">          </w:t>
      </w:r>
      <w:r>
        <w:rPr>
          <w:rFonts w:hint="eastAsia" w:ascii="宋体" w:hAnsi="宋体" w:eastAsia="宋体" w:cs="Times New Roman"/>
          <w:b/>
          <w:sz w:val="24"/>
          <w:szCs w:val="24"/>
        </w:rPr>
        <w:t>质量保证承诺：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32C8DC0F">
      <w:pPr>
        <w:rPr>
          <w:rFonts w:hint="eastAsia" w:ascii="宋体" w:hAnsi="宋体" w:eastAsia="宋体" w:cs="Times New Roman"/>
          <w:sz w:val="24"/>
          <w:szCs w:val="24"/>
        </w:rPr>
      </w:pPr>
    </w:p>
    <w:p w14:paraId="227804B7">
      <w:pPr>
        <w:rPr>
          <w:rFonts w:hint="eastAsia" w:ascii="宋体" w:hAnsi="宋体" w:eastAsia="宋体" w:cs="Times New Roman"/>
          <w:sz w:val="24"/>
          <w:szCs w:val="24"/>
        </w:rPr>
      </w:pPr>
      <w:r>
        <w:rPr>
          <w:rFonts w:hint="eastAsia" w:ascii="宋体" w:hAnsi="宋体" w:eastAsia="宋体" w:cs="Times New Roman"/>
          <w:b/>
          <w:sz w:val="24"/>
          <w:szCs w:val="24"/>
        </w:rPr>
        <w:t>售后服务承诺：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w:t>
      </w:r>
    </w:p>
    <w:p w14:paraId="6A963E8E">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rPr>
        <w:t>供应单位名称（盖章）：                  经办人（签字）：</w:t>
      </w:r>
      <w:r>
        <w:rPr>
          <w:rFonts w:hint="eastAsia" w:ascii="宋体" w:hAnsi="宋体" w:eastAsia="宋体" w:cs="Times New Roman"/>
          <w:sz w:val="24"/>
          <w:szCs w:val="24"/>
          <w:u w:val="single"/>
          <w:lang w:val="en-US" w:eastAsia="zh-CN"/>
        </w:rPr>
        <w:t xml:space="preserve">               </w:t>
      </w:r>
    </w:p>
    <w:p w14:paraId="4F8F8951">
      <w:pPr>
        <w:spacing w:line="360" w:lineRule="auto"/>
        <w:rPr>
          <w:rFonts w:hint="default" w:ascii="宋体" w:hAnsi="宋体" w:eastAsia="宋体" w:cs="Times New Roman"/>
          <w:sz w:val="24"/>
          <w:szCs w:val="24"/>
          <w:lang w:val="en-US" w:eastAsia="zh-CN"/>
        </w:rPr>
      </w:pPr>
      <w:r>
        <w:rPr>
          <w:rFonts w:hint="eastAsia" w:ascii="宋体" w:hAnsi="宋体" w:eastAsia="宋体" w:cs="Times New Roman"/>
          <w:sz w:val="24"/>
          <w:szCs w:val="24"/>
        </w:rPr>
        <w:t>报价时间：</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 xml:space="preserve">日  </w:t>
      </w:r>
    </w:p>
    <w:p w14:paraId="708E2071">
      <w:pPr>
        <w:rPr>
          <w:rFonts w:ascii="楷体_GB2312" w:hAnsi="Times New Roman" w:eastAsia="楷体_GB2312" w:cs="Times New Roman"/>
          <w:sz w:val="24"/>
          <w:szCs w:val="24"/>
        </w:rPr>
      </w:pPr>
      <w:r>
        <w:rPr>
          <w:rFonts w:ascii="楷体_GB2312" w:hAnsi="Times New Roman" w:eastAsia="楷体_GB2312"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133350</wp:posOffset>
                </wp:positionV>
                <wp:extent cx="5257800" cy="0"/>
                <wp:effectExtent l="0" t="4445" r="0" b="5080"/>
                <wp:wrapNone/>
                <wp:docPr id="1" name="直线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10.5pt;height:0pt;width:414pt;z-index:251659264;mso-width-relative:page;mso-height-relative:page;" filled="f" stroked="t" coordsize="21600,21600" o:gfxdata="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RssYc0wAAAAYBAAAPAAAAAAAA&#10;AAEAIAAAACIAAABkcnMvZG93bnJldi54bWxQSwECFAAUAAAACACHTuJAmmoHid4BAADPAwAADgAA&#10;AAAAAAABACAAAAAiAQAAZHJzL2Uyb0RvYy54bWxQSwUGAAAAAAYABgBZAQAAcgUAAAAA&#10;">
                <v:fill on="f" focussize="0,0"/>
                <v:stroke color="#000000" joinstyle="round"/>
                <v:imagedata o:title=""/>
                <o:lock v:ext="edit" aspectratio="f"/>
              </v:line>
            </w:pict>
          </mc:Fallback>
        </mc:AlternateContent>
      </w:r>
    </w:p>
    <w:p w14:paraId="3D9107C2">
      <w:pPr>
        <w:rPr>
          <w:rFonts w:hint="eastAsia" w:ascii="宋体" w:hAnsi="宋体" w:eastAsia="宋体" w:cs="Times New Roman"/>
          <w:b/>
          <w:sz w:val="24"/>
          <w:szCs w:val="24"/>
        </w:rPr>
      </w:pPr>
      <w:r>
        <w:rPr>
          <w:rFonts w:hint="eastAsia" w:ascii="宋体" w:hAnsi="宋体" w:eastAsia="宋体" w:cs="Times New Roman"/>
          <w:b/>
          <w:sz w:val="24"/>
          <w:szCs w:val="24"/>
          <w:lang w:val="en-US" w:eastAsia="zh-CN"/>
        </w:rPr>
        <w:t>竞争性谈判</w:t>
      </w:r>
      <w:r>
        <w:rPr>
          <w:rFonts w:hint="eastAsia" w:ascii="宋体" w:hAnsi="宋体" w:eastAsia="宋体" w:cs="Times New Roman"/>
          <w:b/>
          <w:sz w:val="24"/>
          <w:szCs w:val="24"/>
        </w:rPr>
        <w:t>须知：</w:t>
      </w:r>
    </w:p>
    <w:p w14:paraId="30096EAA">
      <w:pPr>
        <w:spacing w:line="360" w:lineRule="exact"/>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、按照符合需求、质量和服务相等，以报价最低者为中标人；报同品牌型号且报价相同的，则通过抽签方式确定。</w:t>
      </w:r>
    </w:p>
    <w:p w14:paraId="0E31C527">
      <w:pPr>
        <w:spacing w:line="360" w:lineRule="exact"/>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、供应商所报价格应当享受协议定点的优惠折扣，不得高于当期市场价，不得串通报价；否则，按有关文件规定作违规处理。</w:t>
      </w:r>
    </w:p>
    <w:p w14:paraId="5674AC3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rightChars="0"/>
        <w:rPr>
          <w:rFonts w:hint="default" w:ascii="宋体" w:hAnsi="宋体" w:eastAsia="宋体" w:cs="Times New Roman"/>
          <w:sz w:val="24"/>
          <w:szCs w:val="24"/>
          <w:lang w:val="en-US" w:eastAsia="zh-CN"/>
        </w:rPr>
      </w:pPr>
      <w:r>
        <w:rPr>
          <w:rFonts w:hint="eastAsia" w:cs="Times New Roman"/>
          <w:sz w:val="24"/>
          <w:szCs w:val="24"/>
          <w:lang w:val="en-US" w:eastAsia="zh-CN"/>
        </w:rPr>
        <w:t>3</w:t>
      </w:r>
      <w:r>
        <w:rPr>
          <w:rFonts w:hint="eastAsia" w:ascii="宋体" w:hAnsi="宋体" w:eastAsia="宋体" w:cs="Times New Roman"/>
          <w:sz w:val="24"/>
          <w:szCs w:val="24"/>
        </w:rPr>
        <w:t>、</w:t>
      </w:r>
      <w:r>
        <w:rPr>
          <w:rFonts w:hint="eastAsia" w:cs="Times New Roman"/>
          <w:sz w:val="24"/>
          <w:szCs w:val="24"/>
          <w:lang w:val="en-US" w:eastAsia="zh-CN"/>
        </w:rPr>
        <w:t>采购人相关信息</w:t>
      </w:r>
    </w:p>
    <w:p w14:paraId="3E87CA4F">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right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 xml:space="preserve">（1）采购人名称：成都普沛科技有限公司 </w:t>
      </w:r>
    </w:p>
    <w:p w14:paraId="7BDBBB67">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rightChars="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（2）采购人地址：湖南省长沙市雨花区金海路总部基地2栋</w:t>
      </w:r>
    </w:p>
    <w:p w14:paraId="39E510F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rightChars="0"/>
        <w:rPr>
          <w:rFonts w:ascii="Times New Roman" w:hAnsi="Times New Roman" w:eastAsia="宋体" w:cs="Times New Roman"/>
          <w:szCs w:val="24"/>
        </w:rPr>
      </w:pPr>
      <w:r>
        <w:rPr>
          <w:rFonts w:hint="eastAsia" w:ascii="宋体" w:hAnsi="宋体" w:eastAsia="宋体" w:cs="Times New Roman"/>
          <w:sz w:val="24"/>
          <w:szCs w:val="24"/>
          <w:lang w:val="en-US" w:eastAsia="zh-CN"/>
        </w:rPr>
        <w:t xml:space="preserve">（3）采购人联系方式：刘晓明 18981838800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RkODgyNGY3ZmQ0NjJjMDRkY2NiZmEyNTA4NTUwYmEifQ=="/>
  </w:docVars>
  <w:rsids>
    <w:rsidRoot w:val="00675DCB"/>
    <w:rsid w:val="00022350"/>
    <w:rsid w:val="00032494"/>
    <w:rsid w:val="00040ECE"/>
    <w:rsid w:val="000430B6"/>
    <w:rsid w:val="00053420"/>
    <w:rsid w:val="0007605A"/>
    <w:rsid w:val="000830E1"/>
    <w:rsid w:val="00083FD4"/>
    <w:rsid w:val="00086B4F"/>
    <w:rsid w:val="00093DCC"/>
    <w:rsid w:val="000B2C90"/>
    <w:rsid w:val="000B41FF"/>
    <w:rsid w:val="000D0651"/>
    <w:rsid w:val="000D6543"/>
    <w:rsid w:val="000E74A9"/>
    <w:rsid w:val="00122F8C"/>
    <w:rsid w:val="00125016"/>
    <w:rsid w:val="001279BC"/>
    <w:rsid w:val="00144F5D"/>
    <w:rsid w:val="0016302E"/>
    <w:rsid w:val="001652B7"/>
    <w:rsid w:val="0017377F"/>
    <w:rsid w:val="001755DD"/>
    <w:rsid w:val="001843E4"/>
    <w:rsid w:val="00191932"/>
    <w:rsid w:val="0019225A"/>
    <w:rsid w:val="001923B2"/>
    <w:rsid w:val="001C0C26"/>
    <w:rsid w:val="001C1A97"/>
    <w:rsid w:val="001D019D"/>
    <w:rsid w:val="001D1418"/>
    <w:rsid w:val="001E0BEB"/>
    <w:rsid w:val="001E50D5"/>
    <w:rsid w:val="001E7EF9"/>
    <w:rsid w:val="001F5287"/>
    <w:rsid w:val="00201099"/>
    <w:rsid w:val="0020290A"/>
    <w:rsid w:val="00215254"/>
    <w:rsid w:val="00220F46"/>
    <w:rsid w:val="00222522"/>
    <w:rsid w:val="00241EA3"/>
    <w:rsid w:val="00243BC1"/>
    <w:rsid w:val="0025322D"/>
    <w:rsid w:val="002579DC"/>
    <w:rsid w:val="002602D1"/>
    <w:rsid w:val="00261874"/>
    <w:rsid w:val="002675E2"/>
    <w:rsid w:val="002705B5"/>
    <w:rsid w:val="00273711"/>
    <w:rsid w:val="00281104"/>
    <w:rsid w:val="00287CAA"/>
    <w:rsid w:val="002923D3"/>
    <w:rsid w:val="002976B8"/>
    <w:rsid w:val="002B0752"/>
    <w:rsid w:val="002B3462"/>
    <w:rsid w:val="002B3A9F"/>
    <w:rsid w:val="002B4138"/>
    <w:rsid w:val="002B5BA7"/>
    <w:rsid w:val="002B6D0B"/>
    <w:rsid w:val="002B7B82"/>
    <w:rsid w:val="002D61D3"/>
    <w:rsid w:val="002E182B"/>
    <w:rsid w:val="002E509B"/>
    <w:rsid w:val="002E6CE2"/>
    <w:rsid w:val="002E72E2"/>
    <w:rsid w:val="002F5CF8"/>
    <w:rsid w:val="00301A30"/>
    <w:rsid w:val="0030480B"/>
    <w:rsid w:val="00304CBC"/>
    <w:rsid w:val="00317A1B"/>
    <w:rsid w:val="00317F10"/>
    <w:rsid w:val="003224AA"/>
    <w:rsid w:val="00322C3C"/>
    <w:rsid w:val="00324C7B"/>
    <w:rsid w:val="00326D6C"/>
    <w:rsid w:val="003303ED"/>
    <w:rsid w:val="003354F1"/>
    <w:rsid w:val="00345A92"/>
    <w:rsid w:val="00362CFB"/>
    <w:rsid w:val="00372F4B"/>
    <w:rsid w:val="00374F32"/>
    <w:rsid w:val="00376102"/>
    <w:rsid w:val="00385B84"/>
    <w:rsid w:val="003878F3"/>
    <w:rsid w:val="00396EDE"/>
    <w:rsid w:val="003A0EE2"/>
    <w:rsid w:val="003A6FCC"/>
    <w:rsid w:val="003B07D2"/>
    <w:rsid w:val="003B3B35"/>
    <w:rsid w:val="003B5096"/>
    <w:rsid w:val="003C06D9"/>
    <w:rsid w:val="003C3B63"/>
    <w:rsid w:val="003C77DC"/>
    <w:rsid w:val="003D1B26"/>
    <w:rsid w:val="003E20E7"/>
    <w:rsid w:val="003E3A75"/>
    <w:rsid w:val="003E5D7F"/>
    <w:rsid w:val="003E66F3"/>
    <w:rsid w:val="003E7691"/>
    <w:rsid w:val="003F14F1"/>
    <w:rsid w:val="003F4265"/>
    <w:rsid w:val="003F54BF"/>
    <w:rsid w:val="00401834"/>
    <w:rsid w:val="0040212E"/>
    <w:rsid w:val="00417C6E"/>
    <w:rsid w:val="0042241E"/>
    <w:rsid w:val="00424CA8"/>
    <w:rsid w:val="00431EC0"/>
    <w:rsid w:val="00432461"/>
    <w:rsid w:val="00440D64"/>
    <w:rsid w:val="0045455B"/>
    <w:rsid w:val="004558F7"/>
    <w:rsid w:val="00462574"/>
    <w:rsid w:val="00475CB6"/>
    <w:rsid w:val="00477F21"/>
    <w:rsid w:val="004800A5"/>
    <w:rsid w:val="00482D2E"/>
    <w:rsid w:val="0049049C"/>
    <w:rsid w:val="0049108B"/>
    <w:rsid w:val="00493CA7"/>
    <w:rsid w:val="00494D2E"/>
    <w:rsid w:val="004956F8"/>
    <w:rsid w:val="00497F76"/>
    <w:rsid w:val="004A46C7"/>
    <w:rsid w:val="004A58D6"/>
    <w:rsid w:val="004A67BF"/>
    <w:rsid w:val="004B5CE6"/>
    <w:rsid w:val="004C5106"/>
    <w:rsid w:val="004C5184"/>
    <w:rsid w:val="004C5478"/>
    <w:rsid w:val="004D09ED"/>
    <w:rsid w:val="004D33F7"/>
    <w:rsid w:val="004D3AFA"/>
    <w:rsid w:val="004D7008"/>
    <w:rsid w:val="004D7A61"/>
    <w:rsid w:val="004D7F22"/>
    <w:rsid w:val="004E13C0"/>
    <w:rsid w:val="004F0EED"/>
    <w:rsid w:val="00515B3D"/>
    <w:rsid w:val="00524090"/>
    <w:rsid w:val="00536CC0"/>
    <w:rsid w:val="00542316"/>
    <w:rsid w:val="00555BBA"/>
    <w:rsid w:val="00555E28"/>
    <w:rsid w:val="00561C97"/>
    <w:rsid w:val="00564199"/>
    <w:rsid w:val="005704FB"/>
    <w:rsid w:val="005719BA"/>
    <w:rsid w:val="00577622"/>
    <w:rsid w:val="00577722"/>
    <w:rsid w:val="005847D2"/>
    <w:rsid w:val="005865C8"/>
    <w:rsid w:val="00592BA7"/>
    <w:rsid w:val="005B1956"/>
    <w:rsid w:val="005C0D61"/>
    <w:rsid w:val="005D0187"/>
    <w:rsid w:val="005E7B1E"/>
    <w:rsid w:val="005F1B16"/>
    <w:rsid w:val="00601AE7"/>
    <w:rsid w:val="00606A32"/>
    <w:rsid w:val="006157A2"/>
    <w:rsid w:val="00621EFB"/>
    <w:rsid w:val="006424A7"/>
    <w:rsid w:val="00650A11"/>
    <w:rsid w:val="006517EC"/>
    <w:rsid w:val="00661626"/>
    <w:rsid w:val="0067254C"/>
    <w:rsid w:val="00673C38"/>
    <w:rsid w:val="00673FE1"/>
    <w:rsid w:val="00675DCB"/>
    <w:rsid w:val="00682918"/>
    <w:rsid w:val="006860A8"/>
    <w:rsid w:val="006A710E"/>
    <w:rsid w:val="006B199D"/>
    <w:rsid w:val="006B5DC2"/>
    <w:rsid w:val="006C29ED"/>
    <w:rsid w:val="006C302B"/>
    <w:rsid w:val="006C69E7"/>
    <w:rsid w:val="006F360E"/>
    <w:rsid w:val="006F6C6D"/>
    <w:rsid w:val="00703F7A"/>
    <w:rsid w:val="00705C97"/>
    <w:rsid w:val="00710C2F"/>
    <w:rsid w:val="007230EB"/>
    <w:rsid w:val="00732023"/>
    <w:rsid w:val="007342AB"/>
    <w:rsid w:val="00741AA6"/>
    <w:rsid w:val="00743772"/>
    <w:rsid w:val="00746F9D"/>
    <w:rsid w:val="00750E81"/>
    <w:rsid w:val="007532BC"/>
    <w:rsid w:val="00755482"/>
    <w:rsid w:val="00775282"/>
    <w:rsid w:val="00775F50"/>
    <w:rsid w:val="007958E8"/>
    <w:rsid w:val="007A070A"/>
    <w:rsid w:val="007A308A"/>
    <w:rsid w:val="007A4DE2"/>
    <w:rsid w:val="007B0128"/>
    <w:rsid w:val="007B762C"/>
    <w:rsid w:val="007C3F39"/>
    <w:rsid w:val="007C52F1"/>
    <w:rsid w:val="007D53AE"/>
    <w:rsid w:val="007F6917"/>
    <w:rsid w:val="00800114"/>
    <w:rsid w:val="00804949"/>
    <w:rsid w:val="00811B5F"/>
    <w:rsid w:val="008213C9"/>
    <w:rsid w:val="008248DA"/>
    <w:rsid w:val="00835155"/>
    <w:rsid w:val="008359AE"/>
    <w:rsid w:val="008521BE"/>
    <w:rsid w:val="008535BB"/>
    <w:rsid w:val="00860C4E"/>
    <w:rsid w:val="00880A8E"/>
    <w:rsid w:val="00882B85"/>
    <w:rsid w:val="0088604F"/>
    <w:rsid w:val="00886B3F"/>
    <w:rsid w:val="00891CA1"/>
    <w:rsid w:val="00894ACB"/>
    <w:rsid w:val="0089509C"/>
    <w:rsid w:val="008A0878"/>
    <w:rsid w:val="008A77B1"/>
    <w:rsid w:val="008B0D7B"/>
    <w:rsid w:val="008B131D"/>
    <w:rsid w:val="008B2F26"/>
    <w:rsid w:val="008B6FEE"/>
    <w:rsid w:val="008F0D19"/>
    <w:rsid w:val="009133C5"/>
    <w:rsid w:val="009336E5"/>
    <w:rsid w:val="00941100"/>
    <w:rsid w:val="0094319B"/>
    <w:rsid w:val="0094626E"/>
    <w:rsid w:val="0094658D"/>
    <w:rsid w:val="0097457A"/>
    <w:rsid w:val="009959EC"/>
    <w:rsid w:val="00995ED0"/>
    <w:rsid w:val="009A403A"/>
    <w:rsid w:val="009C24CD"/>
    <w:rsid w:val="009D45BD"/>
    <w:rsid w:val="009D64DA"/>
    <w:rsid w:val="00A036E9"/>
    <w:rsid w:val="00A13468"/>
    <w:rsid w:val="00A16E0E"/>
    <w:rsid w:val="00A429CC"/>
    <w:rsid w:val="00A4482D"/>
    <w:rsid w:val="00A45F73"/>
    <w:rsid w:val="00A47E7D"/>
    <w:rsid w:val="00A528B5"/>
    <w:rsid w:val="00A54E32"/>
    <w:rsid w:val="00A60AC2"/>
    <w:rsid w:val="00A66784"/>
    <w:rsid w:val="00A705EA"/>
    <w:rsid w:val="00A74FD6"/>
    <w:rsid w:val="00A84078"/>
    <w:rsid w:val="00A91775"/>
    <w:rsid w:val="00A921BE"/>
    <w:rsid w:val="00A92E73"/>
    <w:rsid w:val="00AD3A90"/>
    <w:rsid w:val="00AF0CCA"/>
    <w:rsid w:val="00AF271E"/>
    <w:rsid w:val="00AF313B"/>
    <w:rsid w:val="00AF3A75"/>
    <w:rsid w:val="00AF4101"/>
    <w:rsid w:val="00AF6310"/>
    <w:rsid w:val="00B00185"/>
    <w:rsid w:val="00B02C05"/>
    <w:rsid w:val="00B15D74"/>
    <w:rsid w:val="00B2646C"/>
    <w:rsid w:val="00B26590"/>
    <w:rsid w:val="00B30FF0"/>
    <w:rsid w:val="00B314DF"/>
    <w:rsid w:val="00B32089"/>
    <w:rsid w:val="00B3401D"/>
    <w:rsid w:val="00B4095E"/>
    <w:rsid w:val="00B57E0D"/>
    <w:rsid w:val="00B62B7B"/>
    <w:rsid w:val="00B74ED1"/>
    <w:rsid w:val="00B849E7"/>
    <w:rsid w:val="00B95C14"/>
    <w:rsid w:val="00BD0837"/>
    <w:rsid w:val="00BD61B8"/>
    <w:rsid w:val="00BE2B5B"/>
    <w:rsid w:val="00BE3977"/>
    <w:rsid w:val="00BE4FD9"/>
    <w:rsid w:val="00BE7A1D"/>
    <w:rsid w:val="00BF3118"/>
    <w:rsid w:val="00C01FB5"/>
    <w:rsid w:val="00C13CD9"/>
    <w:rsid w:val="00C22F1F"/>
    <w:rsid w:val="00C330D9"/>
    <w:rsid w:val="00C4184D"/>
    <w:rsid w:val="00C558A1"/>
    <w:rsid w:val="00C57EB8"/>
    <w:rsid w:val="00C638A4"/>
    <w:rsid w:val="00C755B6"/>
    <w:rsid w:val="00C8021F"/>
    <w:rsid w:val="00C92405"/>
    <w:rsid w:val="00C92DB3"/>
    <w:rsid w:val="00C95712"/>
    <w:rsid w:val="00CA4450"/>
    <w:rsid w:val="00CA54E2"/>
    <w:rsid w:val="00CB528C"/>
    <w:rsid w:val="00CD2D14"/>
    <w:rsid w:val="00CE03D2"/>
    <w:rsid w:val="00CE71DF"/>
    <w:rsid w:val="00CF0922"/>
    <w:rsid w:val="00D0017D"/>
    <w:rsid w:val="00D04110"/>
    <w:rsid w:val="00D20153"/>
    <w:rsid w:val="00D26E85"/>
    <w:rsid w:val="00D3096F"/>
    <w:rsid w:val="00D33210"/>
    <w:rsid w:val="00D36A1A"/>
    <w:rsid w:val="00D41C09"/>
    <w:rsid w:val="00D44748"/>
    <w:rsid w:val="00D549F5"/>
    <w:rsid w:val="00D603B7"/>
    <w:rsid w:val="00D64B5D"/>
    <w:rsid w:val="00D74EE2"/>
    <w:rsid w:val="00D814D7"/>
    <w:rsid w:val="00D90D7A"/>
    <w:rsid w:val="00D969DA"/>
    <w:rsid w:val="00DE7925"/>
    <w:rsid w:val="00E03FC7"/>
    <w:rsid w:val="00E13C97"/>
    <w:rsid w:val="00E14479"/>
    <w:rsid w:val="00E173C5"/>
    <w:rsid w:val="00E21E11"/>
    <w:rsid w:val="00E24276"/>
    <w:rsid w:val="00E30240"/>
    <w:rsid w:val="00E47CAB"/>
    <w:rsid w:val="00E512F9"/>
    <w:rsid w:val="00E54F21"/>
    <w:rsid w:val="00E55E2D"/>
    <w:rsid w:val="00E56DD9"/>
    <w:rsid w:val="00E60510"/>
    <w:rsid w:val="00E628DA"/>
    <w:rsid w:val="00E62C47"/>
    <w:rsid w:val="00E90827"/>
    <w:rsid w:val="00E93DFC"/>
    <w:rsid w:val="00EA4DC9"/>
    <w:rsid w:val="00EB2D8A"/>
    <w:rsid w:val="00EC3C07"/>
    <w:rsid w:val="00ED24F9"/>
    <w:rsid w:val="00ED5088"/>
    <w:rsid w:val="00ED5167"/>
    <w:rsid w:val="00EE60FA"/>
    <w:rsid w:val="00EE6B77"/>
    <w:rsid w:val="00EF03DD"/>
    <w:rsid w:val="00EF6FCC"/>
    <w:rsid w:val="00F004E1"/>
    <w:rsid w:val="00F00C42"/>
    <w:rsid w:val="00F03BB4"/>
    <w:rsid w:val="00F339C4"/>
    <w:rsid w:val="00F35D04"/>
    <w:rsid w:val="00F41CC2"/>
    <w:rsid w:val="00F4669C"/>
    <w:rsid w:val="00F47EA9"/>
    <w:rsid w:val="00F5235E"/>
    <w:rsid w:val="00F52CE2"/>
    <w:rsid w:val="00F55E22"/>
    <w:rsid w:val="00F56165"/>
    <w:rsid w:val="00F57FE5"/>
    <w:rsid w:val="00F65524"/>
    <w:rsid w:val="00F65BE3"/>
    <w:rsid w:val="00F76A22"/>
    <w:rsid w:val="00F81D04"/>
    <w:rsid w:val="00F8642B"/>
    <w:rsid w:val="00F90444"/>
    <w:rsid w:val="00FA53D8"/>
    <w:rsid w:val="00FA5B4A"/>
    <w:rsid w:val="00FB0F24"/>
    <w:rsid w:val="00FB3BA6"/>
    <w:rsid w:val="00FD1FE2"/>
    <w:rsid w:val="00FE70BB"/>
    <w:rsid w:val="00FF0A51"/>
    <w:rsid w:val="00FF4FAC"/>
    <w:rsid w:val="026E3D82"/>
    <w:rsid w:val="059C6523"/>
    <w:rsid w:val="05A8361C"/>
    <w:rsid w:val="062C4990"/>
    <w:rsid w:val="067B637F"/>
    <w:rsid w:val="07923936"/>
    <w:rsid w:val="08345FF1"/>
    <w:rsid w:val="0BB83F73"/>
    <w:rsid w:val="0CCB7598"/>
    <w:rsid w:val="13E62E35"/>
    <w:rsid w:val="15081F7D"/>
    <w:rsid w:val="17FB3F23"/>
    <w:rsid w:val="189063FB"/>
    <w:rsid w:val="18943153"/>
    <w:rsid w:val="18B1208B"/>
    <w:rsid w:val="1A93295A"/>
    <w:rsid w:val="1ABC5DFF"/>
    <w:rsid w:val="1C112A1A"/>
    <w:rsid w:val="1D8A759F"/>
    <w:rsid w:val="1E4D5DB4"/>
    <w:rsid w:val="1E7F5C32"/>
    <w:rsid w:val="1EC82B43"/>
    <w:rsid w:val="1F170346"/>
    <w:rsid w:val="1F1A1BCC"/>
    <w:rsid w:val="21C16460"/>
    <w:rsid w:val="221568DA"/>
    <w:rsid w:val="22BA53A2"/>
    <w:rsid w:val="22CA175C"/>
    <w:rsid w:val="234456CD"/>
    <w:rsid w:val="24597EF6"/>
    <w:rsid w:val="263875CC"/>
    <w:rsid w:val="26547563"/>
    <w:rsid w:val="28DF3E71"/>
    <w:rsid w:val="28E868D5"/>
    <w:rsid w:val="2908140E"/>
    <w:rsid w:val="29636693"/>
    <w:rsid w:val="2D20089B"/>
    <w:rsid w:val="2D754B72"/>
    <w:rsid w:val="2DAB3432"/>
    <w:rsid w:val="2E73533A"/>
    <w:rsid w:val="2E806284"/>
    <w:rsid w:val="30081477"/>
    <w:rsid w:val="303B177A"/>
    <w:rsid w:val="30B96D0F"/>
    <w:rsid w:val="31A966C0"/>
    <w:rsid w:val="32524DDC"/>
    <w:rsid w:val="328B79D3"/>
    <w:rsid w:val="33171402"/>
    <w:rsid w:val="36B75F74"/>
    <w:rsid w:val="377E1284"/>
    <w:rsid w:val="38D40BFF"/>
    <w:rsid w:val="3ABD4512"/>
    <w:rsid w:val="3D1F2FB7"/>
    <w:rsid w:val="3DC61FB3"/>
    <w:rsid w:val="3EA44A85"/>
    <w:rsid w:val="3FF001E0"/>
    <w:rsid w:val="4148266A"/>
    <w:rsid w:val="424C7A58"/>
    <w:rsid w:val="42A616B9"/>
    <w:rsid w:val="42E563B4"/>
    <w:rsid w:val="43377B59"/>
    <w:rsid w:val="43F87310"/>
    <w:rsid w:val="440C56F0"/>
    <w:rsid w:val="44284CE6"/>
    <w:rsid w:val="45D82277"/>
    <w:rsid w:val="46EA1830"/>
    <w:rsid w:val="47C36551"/>
    <w:rsid w:val="4A9A3355"/>
    <w:rsid w:val="4BF334B4"/>
    <w:rsid w:val="4C636535"/>
    <w:rsid w:val="4D545AF0"/>
    <w:rsid w:val="4DB70377"/>
    <w:rsid w:val="4DED068A"/>
    <w:rsid w:val="4EED6A93"/>
    <w:rsid w:val="4F116D0D"/>
    <w:rsid w:val="504878AD"/>
    <w:rsid w:val="512059A9"/>
    <w:rsid w:val="52532582"/>
    <w:rsid w:val="529C1B9A"/>
    <w:rsid w:val="54A20A5D"/>
    <w:rsid w:val="56F90887"/>
    <w:rsid w:val="575536A0"/>
    <w:rsid w:val="57EC68CD"/>
    <w:rsid w:val="5A2411E9"/>
    <w:rsid w:val="5E29469B"/>
    <w:rsid w:val="5E2D4811"/>
    <w:rsid w:val="5F6C69C1"/>
    <w:rsid w:val="5FF13A1F"/>
    <w:rsid w:val="6220088D"/>
    <w:rsid w:val="63945396"/>
    <w:rsid w:val="643A4E20"/>
    <w:rsid w:val="67D33B60"/>
    <w:rsid w:val="67EC320E"/>
    <w:rsid w:val="682E06A7"/>
    <w:rsid w:val="6A9A376C"/>
    <w:rsid w:val="6AA81DDB"/>
    <w:rsid w:val="6CA72BA9"/>
    <w:rsid w:val="6DE831F1"/>
    <w:rsid w:val="6F985B7D"/>
    <w:rsid w:val="6FBBD555"/>
    <w:rsid w:val="70097102"/>
    <w:rsid w:val="718F46D7"/>
    <w:rsid w:val="74FE7ABF"/>
    <w:rsid w:val="782E5B5D"/>
    <w:rsid w:val="79154395"/>
    <w:rsid w:val="7A9A1CE2"/>
    <w:rsid w:val="7BCC7D63"/>
    <w:rsid w:val="7D837B25"/>
    <w:rsid w:val="7D8949AE"/>
    <w:rsid w:val="7E1D2AD1"/>
    <w:rsid w:val="7F9BE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5"/>
    <w:basedOn w:val="1"/>
    <w:next w:val="1"/>
    <w:link w:val="15"/>
    <w:semiHidden/>
    <w:unhideWhenUsed/>
    <w:qFormat/>
    <w:uiPriority w:val="9"/>
    <w:pPr>
      <w:keepNext/>
      <w:keepLines/>
      <w:spacing w:before="280" w:after="290" w:line="376" w:lineRule="auto"/>
      <w:outlineLvl w:val="4"/>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uiPriority w:val="20"/>
    <w:rPr>
      <w:b/>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sz w:val="18"/>
      <w:szCs w:val="18"/>
    </w:rPr>
  </w:style>
  <w:style w:type="character" w:customStyle="1" w:styleId="15">
    <w:name w:val="标题 5 字符"/>
    <w:basedOn w:val="10"/>
    <w:link w:val="3"/>
    <w:semiHidden/>
    <w:qFormat/>
    <w:uiPriority w:val="9"/>
    <w:rPr>
      <w:b/>
      <w:bCs/>
      <w:sz w:val="28"/>
      <w:szCs w:val="28"/>
    </w:rPr>
  </w:style>
  <w:style w:type="character" w:customStyle="1" w:styleId="16">
    <w:name w:val="标题 5 Char1"/>
    <w:qFormat/>
    <w:uiPriority w:val="0"/>
    <w:rPr>
      <w:rFonts w:eastAsia="宋体"/>
      <w:b/>
      <w:bCs/>
      <w:sz w:val="28"/>
      <w:szCs w:val="28"/>
      <w:lang w:val="en-US" w:eastAsia="zh-CN" w:bidi="ar-SA"/>
    </w:rPr>
  </w:style>
  <w:style w:type="character" w:customStyle="1" w:styleId="17">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2070</Words>
  <Characters>2280</Characters>
  <Lines>19</Lines>
  <Paragraphs>5</Paragraphs>
  <TotalTime>1</TotalTime>
  <ScaleCrop>false</ScaleCrop>
  <LinksUpToDate>false</LinksUpToDate>
  <CharactersWithSpaces>2565</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2025-04-16T03:36:00Z</dcterms:created>
  <dc:creator>麻姣</dc:creator>
  <cp:lastModifiedBy>zhangqijing</cp:lastModifiedBy>
  <cp:lastPrinted>2023-04-03T22:57:00Z</cp:lastPrinted>
  <dcterms:modified xsi:type="dcterms:W3CDTF">2025-11-28T10:08:57Z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0538087E85266D4A53022969F93E8D0F_43</vt:lpwstr>
  </property>
  <property fmtid="{D5CDD505-2E9C-101B-9397-08002B2CF9AE}" pid="4" name="KSOTemplateDocerSaveRecord">
    <vt:lpwstr>eyJoZGlkIjoiNmM1OGMzZDJhYzk2YTAxZDY0OGUyNWI0MzU1YTRkMWMiLCJ1c2VySWQiOiIxNDg0NzI3NjI5In0=</vt:lpwstr>
  </property>
</Properties>
</file>